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AFE5" w14:textId="77777777" w:rsidR="00F101D2" w:rsidRDefault="00347B55" w:rsidP="00347B55">
      <w:pPr>
        <w:jc w:val="center"/>
      </w:pPr>
      <w:r>
        <w:rPr>
          <w:noProof/>
        </w:rPr>
        <w:drawing>
          <wp:inline distT="0" distB="0" distL="0" distR="0" wp14:anchorId="6AD4F597" wp14:editId="06DE81EB">
            <wp:extent cx="1431235" cy="790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711" cy="815251"/>
                    </a:xfrm>
                    <a:prstGeom prst="rect">
                      <a:avLst/>
                    </a:prstGeom>
                  </pic:spPr>
                </pic:pic>
              </a:graphicData>
            </a:graphic>
          </wp:inline>
        </w:drawing>
      </w:r>
    </w:p>
    <w:p w14:paraId="4C2EB1D1" w14:textId="7EF96060" w:rsidR="00347B55" w:rsidRPr="00347B55" w:rsidRDefault="001A32D0" w:rsidP="00347B55">
      <w:pPr>
        <w:jc w:val="center"/>
        <w:rPr>
          <w:sz w:val="20"/>
          <w:szCs w:val="20"/>
        </w:rPr>
      </w:pPr>
      <w:r>
        <w:rPr>
          <w:sz w:val="20"/>
          <w:szCs w:val="20"/>
        </w:rPr>
        <w:t>SOUTHMOOR ROAD</w:t>
      </w:r>
      <w:r w:rsidR="00347B55" w:rsidRPr="00347B55">
        <w:rPr>
          <w:sz w:val="20"/>
          <w:szCs w:val="20"/>
        </w:rPr>
        <w:t xml:space="preserve">. </w:t>
      </w:r>
      <w:r>
        <w:rPr>
          <w:sz w:val="20"/>
          <w:szCs w:val="20"/>
        </w:rPr>
        <w:t>WYTHENSHAWE</w:t>
      </w:r>
      <w:r w:rsidR="00347B55" w:rsidRPr="00347B55">
        <w:rPr>
          <w:sz w:val="20"/>
          <w:szCs w:val="20"/>
        </w:rPr>
        <w:t xml:space="preserve">. </w:t>
      </w:r>
      <w:r>
        <w:rPr>
          <w:sz w:val="20"/>
          <w:szCs w:val="20"/>
        </w:rPr>
        <w:t>MANCHESTER</w:t>
      </w:r>
      <w:r w:rsidR="00347B55" w:rsidRPr="00347B55">
        <w:rPr>
          <w:sz w:val="20"/>
          <w:szCs w:val="20"/>
        </w:rPr>
        <w:t xml:space="preserve">. </w:t>
      </w:r>
      <w:r>
        <w:rPr>
          <w:sz w:val="20"/>
          <w:szCs w:val="20"/>
        </w:rPr>
        <w:t>M23 9DS</w:t>
      </w:r>
      <w:r w:rsidR="00347B55" w:rsidRPr="00347B55">
        <w:rPr>
          <w:sz w:val="20"/>
          <w:szCs w:val="20"/>
        </w:rPr>
        <w:t>. UK</w:t>
      </w:r>
    </w:p>
    <w:p w14:paraId="36687FA9" w14:textId="77777777" w:rsidR="00347B55" w:rsidRDefault="00347B55" w:rsidP="00F101D2">
      <w:pPr>
        <w:jc w:val="both"/>
      </w:pPr>
    </w:p>
    <w:p w14:paraId="61F63CFA" w14:textId="77777777" w:rsidR="00347B55" w:rsidRPr="00347B55" w:rsidRDefault="00347B55" w:rsidP="00347B55">
      <w:pPr>
        <w:jc w:val="center"/>
        <w:rPr>
          <w:b/>
          <w:sz w:val="28"/>
          <w:szCs w:val="28"/>
        </w:rPr>
      </w:pPr>
      <w:r w:rsidRPr="00347B55">
        <w:rPr>
          <w:b/>
          <w:sz w:val="28"/>
          <w:szCs w:val="28"/>
        </w:rPr>
        <w:t>Form of Proxy</w:t>
      </w:r>
    </w:p>
    <w:p w14:paraId="3E8E20B5" w14:textId="77777777" w:rsidR="00347B55" w:rsidRDefault="00347B55" w:rsidP="00F101D2">
      <w:pPr>
        <w:jc w:val="both"/>
      </w:pPr>
    </w:p>
    <w:p w14:paraId="6D898A15" w14:textId="77777777" w:rsidR="00F101D2" w:rsidRPr="00347B55" w:rsidRDefault="00F101D2" w:rsidP="00F101D2">
      <w:pPr>
        <w:jc w:val="both"/>
        <w:rPr>
          <w:sz w:val="18"/>
          <w:szCs w:val="18"/>
        </w:rPr>
      </w:pPr>
      <w:r w:rsidRPr="00347B55">
        <w:rPr>
          <w:sz w:val="18"/>
          <w:szCs w:val="18"/>
        </w:rPr>
        <w:t>1/We</w:t>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t>_________________________________________________________________</w:t>
      </w:r>
      <w:r w:rsidR="00347B55">
        <w:rPr>
          <w:sz w:val="18"/>
          <w:szCs w:val="18"/>
        </w:rPr>
        <w:t>_</w:t>
      </w:r>
      <w:r w:rsidRPr="00347B55">
        <w:rPr>
          <w:sz w:val="18"/>
          <w:szCs w:val="18"/>
        </w:rPr>
        <w:t>_____</w:t>
      </w:r>
      <w:r w:rsidR="00347B55">
        <w:rPr>
          <w:sz w:val="18"/>
          <w:szCs w:val="18"/>
        </w:rPr>
        <w:t>___________________</w:t>
      </w:r>
      <w:r w:rsidRPr="00347B55">
        <w:rPr>
          <w:sz w:val="18"/>
          <w:szCs w:val="18"/>
        </w:rPr>
        <w:t>______</w:t>
      </w:r>
    </w:p>
    <w:p w14:paraId="508328A9" w14:textId="77777777" w:rsidR="00F101D2" w:rsidRPr="00347B55" w:rsidRDefault="00F101D2" w:rsidP="00F101D2">
      <w:pPr>
        <w:jc w:val="both"/>
        <w:rPr>
          <w:sz w:val="18"/>
          <w:szCs w:val="18"/>
        </w:rPr>
      </w:pPr>
      <w:r w:rsidRPr="00347B55">
        <w:rPr>
          <w:sz w:val="18"/>
          <w:szCs w:val="18"/>
        </w:rPr>
        <w:t>PLEASE USE BLOCK LETTERS</w:t>
      </w:r>
    </w:p>
    <w:p w14:paraId="52BBBDED" w14:textId="77777777" w:rsidR="00F101D2" w:rsidRPr="00347B55" w:rsidRDefault="00F101D2" w:rsidP="00F101D2">
      <w:pPr>
        <w:jc w:val="both"/>
        <w:rPr>
          <w:sz w:val="18"/>
          <w:szCs w:val="18"/>
        </w:rPr>
      </w:pPr>
    </w:p>
    <w:p w14:paraId="07720178" w14:textId="77777777" w:rsidR="00F101D2" w:rsidRPr="00347B55" w:rsidRDefault="00F101D2" w:rsidP="00F101D2">
      <w:pPr>
        <w:jc w:val="both"/>
        <w:rPr>
          <w:sz w:val="18"/>
          <w:szCs w:val="18"/>
        </w:rPr>
      </w:pPr>
      <w:r w:rsidRPr="00347B55">
        <w:rPr>
          <w:sz w:val="18"/>
          <w:szCs w:val="18"/>
        </w:rPr>
        <w:t>of_______________________________________________________________________________</w:t>
      </w:r>
      <w:r w:rsidR="00347B55">
        <w:rPr>
          <w:sz w:val="18"/>
          <w:szCs w:val="18"/>
        </w:rPr>
        <w:t>____________________</w:t>
      </w:r>
    </w:p>
    <w:p w14:paraId="3BAF204D" w14:textId="03700940" w:rsidR="00F101D2" w:rsidRPr="00347B55" w:rsidRDefault="00F101D2" w:rsidP="00F101D2">
      <w:pPr>
        <w:jc w:val="both"/>
        <w:rPr>
          <w:sz w:val="18"/>
          <w:szCs w:val="18"/>
        </w:rPr>
      </w:pPr>
      <w:r w:rsidRPr="00347B55">
        <w:rPr>
          <w:sz w:val="18"/>
          <w:szCs w:val="18"/>
        </w:rPr>
        <w:t xml:space="preserve">being a member of the </w:t>
      </w:r>
      <w:r w:rsidR="00DD1168" w:rsidRPr="00347B55">
        <w:rPr>
          <w:sz w:val="18"/>
          <w:szCs w:val="18"/>
        </w:rPr>
        <w:t>above-named</w:t>
      </w:r>
      <w:r w:rsidRPr="00347B55">
        <w:rPr>
          <w:sz w:val="18"/>
          <w:szCs w:val="18"/>
        </w:rPr>
        <w:t xml:space="preserve"> company hereby appoint the Chairman of the meeting or (see note</w:t>
      </w:r>
      <w:r w:rsidR="00F310CF">
        <w:rPr>
          <w:sz w:val="18"/>
          <w:szCs w:val="18"/>
        </w:rPr>
        <w:t>s</w:t>
      </w:r>
      <w:r w:rsidRPr="00347B55">
        <w:rPr>
          <w:sz w:val="18"/>
          <w:szCs w:val="18"/>
        </w:rPr>
        <w:t xml:space="preserve"> </w:t>
      </w:r>
      <w:r w:rsidR="00F310CF">
        <w:rPr>
          <w:sz w:val="18"/>
          <w:szCs w:val="18"/>
        </w:rPr>
        <w:t>1 to 3</w:t>
      </w:r>
      <w:r w:rsidRPr="00347B55">
        <w:rPr>
          <w:sz w:val="18"/>
          <w:szCs w:val="18"/>
        </w:rPr>
        <w:t>)</w:t>
      </w:r>
    </w:p>
    <w:p w14:paraId="4876FD4B" w14:textId="77777777" w:rsidR="00F101D2" w:rsidRPr="00347B55" w:rsidRDefault="00F101D2" w:rsidP="00F101D2">
      <w:pPr>
        <w:jc w:val="both"/>
        <w:rPr>
          <w:sz w:val="18"/>
          <w:szCs w:val="18"/>
        </w:rPr>
      </w:pPr>
    </w:p>
    <w:p w14:paraId="17DFFF7D" w14:textId="77777777" w:rsidR="00F101D2" w:rsidRPr="00347B55" w:rsidRDefault="00F101D2" w:rsidP="00F101D2">
      <w:pPr>
        <w:jc w:val="both"/>
        <w:rPr>
          <w:sz w:val="18"/>
          <w:szCs w:val="18"/>
        </w:rPr>
      </w:pPr>
      <w:r w:rsidRPr="00347B55">
        <w:rPr>
          <w:sz w:val="18"/>
          <w:szCs w:val="18"/>
        </w:rPr>
        <w:t>_________________________________________________________________________</w:t>
      </w:r>
      <w:r w:rsidR="00347B55">
        <w:rPr>
          <w:sz w:val="18"/>
          <w:szCs w:val="18"/>
        </w:rPr>
        <w:t>___________</w:t>
      </w:r>
      <w:r w:rsidRPr="00347B55">
        <w:rPr>
          <w:sz w:val="18"/>
          <w:szCs w:val="18"/>
        </w:rPr>
        <w:t>________________</w:t>
      </w:r>
    </w:p>
    <w:p w14:paraId="07591EB4" w14:textId="77777777" w:rsidR="00F101D2" w:rsidRPr="00347B55" w:rsidRDefault="00F101D2" w:rsidP="00F101D2">
      <w:pPr>
        <w:jc w:val="both"/>
        <w:rPr>
          <w:sz w:val="18"/>
          <w:szCs w:val="18"/>
        </w:rPr>
      </w:pPr>
    </w:p>
    <w:p w14:paraId="00FB8D07" w14:textId="77777777" w:rsidR="00F101D2" w:rsidRPr="00347B55" w:rsidRDefault="00F101D2" w:rsidP="00F101D2">
      <w:pPr>
        <w:jc w:val="both"/>
        <w:rPr>
          <w:sz w:val="18"/>
          <w:szCs w:val="18"/>
        </w:rPr>
      </w:pPr>
    </w:p>
    <w:p w14:paraId="4D5DEA68" w14:textId="77777777" w:rsidR="00F101D2" w:rsidRPr="00347B55" w:rsidRDefault="00F101D2" w:rsidP="00F101D2">
      <w:pPr>
        <w:jc w:val="both"/>
        <w:rPr>
          <w:sz w:val="18"/>
          <w:szCs w:val="18"/>
        </w:rPr>
      </w:pPr>
      <w:r w:rsidRPr="00347B55">
        <w:rPr>
          <w:sz w:val="18"/>
          <w:szCs w:val="18"/>
        </w:rPr>
        <w:t>of_____________________________________________________________________</w:t>
      </w:r>
      <w:r w:rsidR="00347B55">
        <w:rPr>
          <w:sz w:val="18"/>
          <w:szCs w:val="18"/>
        </w:rPr>
        <w:t>____________________</w:t>
      </w:r>
      <w:r w:rsidRPr="00347B55">
        <w:rPr>
          <w:sz w:val="18"/>
          <w:szCs w:val="18"/>
        </w:rPr>
        <w:t>__________</w:t>
      </w:r>
    </w:p>
    <w:p w14:paraId="26F67FB6" w14:textId="53824CF4" w:rsidR="00F101D2" w:rsidRPr="00347B55" w:rsidRDefault="00F101D2" w:rsidP="00F101D2">
      <w:pPr>
        <w:jc w:val="both"/>
        <w:rPr>
          <w:sz w:val="18"/>
          <w:szCs w:val="18"/>
        </w:rPr>
      </w:pPr>
      <w:r w:rsidRPr="00347B55">
        <w:rPr>
          <w:sz w:val="18"/>
          <w:szCs w:val="18"/>
        </w:rPr>
        <w:t>as my/</w:t>
      </w:r>
      <w:r w:rsidRPr="00F310CF">
        <w:rPr>
          <w:sz w:val="18"/>
          <w:szCs w:val="18"/>
        </w:rPr>
        <w:t xml:space="preserve">our proxy to vote for me/us on my behalf at the </w:t>
      </w:r>
      <w:r w:rsidR="00F310CF" w:rsidRPr="00F310CF">
        <w:rPr>
          <w:sz w:val="18"/>
          <w:szCs w:val="18"/>
        </w:rPr>
        <w:t xml:space="preserve">Annual </w:t>
      </w:r>
      <w:r w:rsidR="00E02610" w:rsidRPr="00F310CF">
        <w:rPr>
          <w:sz w:val="18"/>
          <w:szCs w:val="18"/>
        </w:rPr>
        <w:t>G</w:t>
      </w:r>
      <w:r w:rsidRPr="00F310CF">
        <w:rPr>
          <w:sz w:val="18"/>
          <w:szCs w:val="18"/>
        </w:rPr>
        <w:t xml:space="preserve">eneral Meeting of the Company to be held </w:t>
      </w:r>
      <w:r w:rsidRPr="00107BAE">
        <w:rPr>
          <w:sz w:val="18"/>
          <w:szCs w:val="18"/>
        </w:rPr>
        <w:t xml:space="preserve">on </w:t>
      </w:r>
      <w:r w:rsidR="00DB4BF0" w:rsidRPr="00107BAE">
        <w:rPr>
          <w:sz w:val="18"/>
          <w:szCs w:val="18"/>
        </w:rPr>
        <w:t>2</w:t>
      </w:r>
      <w:r w:rsidR="00A24DB7">
        <w:rPr>
          <w:sz w:val="18"/>
          <w:szCs w:val="18"/>
        </w:rPr>
        <w:t>9</w:t>
      </w:r>
      <w:r w:rsidRPr="00107BAE">
        <w:rPr>
          <w:sz w:val="18"/>
          <w:szCs w:val="18"/>
        </w:rPr>
        <w:t xml:space="preserve"> </w:t>
      </w:r>
      <w:r w:rsidR="00CE68BD" w:rsidRPr="00107BAE">
        <w:rPr>
          <w:sz w:val="18"/>
          <w:szCs w:val="18"/>
        </w:rPr>
        <w:t>September</w:t>
      </w:r>
      <w:r w:rsidRPr="00107BAE">
        <w:rPr>
          <w:sz w:val="18"/>
          <w:szCs w:val="18"/>
        </w:rPr>
        <w:t xml:space="preserve"> 20</w:t>
      </w:r>
      <w:r w:rsidR="00E02610" w:rsidRPr="00107BAE">
        <w:rPr>
          <w:sz w:val="18"/>
          <w:szCs w:val="18"/>
        </w:rPr>
        <w:t>2</w:t>
      </w:r>
      <w:r w:rsidR="00CE68BD" w:rsidRPr="00107BAE">
        <w:rPr>
          <w:sz w:val="18"/>
          <w:szCs w:val="18"/>
        </w:rPr>
        <w:t>2</w:t>
      </w:r>
      <w:r w:rsidR="000D76FE">
        <w:rPr>
          <w:sz w:val="18"/>
          <w:szCs w:val="18"/>
        </w:rPr>
        <w:t xml:space="preserve"> at 12.00 noon</w:t>
      </w:r>
      <w:r w:rsidR="00B651C0">
        <w:rPr>
          <w:sz w:val="18"/>
          <w:szCs w:val="18"/>
        </w:rPr>
        <w:t xml:space="preserve"> </w:t>
      </w:r>
      <w:r w:rsidRPr="00107BAE">
        <w:rPr>
          <w:sz w:val="18"/>
          <w:szCs w:val="18"/>
        </w:rPr>
        <w:t>and at any adjournment thereof and I/we direct the proxy to vote for me/us as indicated below.</w:t>
      </w:r>
    </w:p>
    <w:p w14:paraId="598E2595" w14:textId="77777777" w:rsidR="00F101D2" w:rsidRPr="00347B55" w:rsidRDefault="00F101D2" w:rsidP="00F101D2">
      <w:pPr>
        <w:jc w:val="both"/>
        <w:rPr>
          <w:sz w:val="18"/>
          <w:szCs w:val="18"/>
        </w:rPr>
      </w:pPr>
    </w:p>
    <w:p w14:paraId="3D44B55F" w14:textId="1B6B7B1B" w:rsidR="00F101D2" w:rsidRPr="00347B55" w:rsidRDefault="00F101D2" w:rsidP="00F101D2">
      <w:pPr>
        <w:jc w:val="both"/>
        <w:rPr>
          <w:sz w:val="18"/>
          <w:szCs w:val="18"/>
        </w:rPr>
      </w:pPr>
      <w:r w:rsidRPr="00347B55">
        <w:rPr>
          <w:sz w:val="18"/>
          <w:szCs w:val="18"/>
        </w:rPr>
        <w:t xml:space="preserve">Signed </w:t>
      </w:r>
      <w:proofErr w:type="spellStart"/>
      <w:r w:rsidRPr="00347B55">
        <w:rPr>
          <w:sz w:val="18"/>
          <w:szCs w:val="18"/>
        </w:rPr>
        <w:t>this</w:t>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t>_____________________________________day</w:t>
      </w:r>
      <w:proofErr w:type="spellEnd"/>
      <w:r w:rsidRPr="00347B55">
        <w:rPr>
          <w:sz w:val="18"/>
          <w:szCs w:val="18"/>
        </w:rPr>
        <w:t xml:space="preserve"> of____________________________________________20</w:t>
      </w:r>
      <w:r w:rsidR="00E02610">
        <w:rPr>
          <w:sz w:val="18"/>
          <w:szCs w:val="18"/>
        </w:rPr>
        <w:t>2</w:t>
      </w:r>
      <w:r w:rsidR="00CE68BD">
        <w:rPr>
          <w:sz w:val="18"/>
          <w:szCs w:val="18"/>
        </w:rPr>
        <w:t>2</w:t>
      </w:r>
    </w:p>
    <w:p w14:paraId="0FEEDB1A" w14:textId="77777777" w:rsidR="00F101D2" w:rsidRPr="00347B55" w:rsidRDefault="00F101D2" w:rsidP="00F101D2">
      <w:pPr>
        <w:jc w:val="both"/>
        <w:rPr>
          <w:sz w:val="18"/>
          <w:szCs w:val="18"/>
        </w:rPr>
      </w:pPr>
    </w:p>
    <w:p w14:paraId="595822E6" w14:textId="77777777" w:rsidR="00F101D2" w:rsidRPr="00347B55" w:rsidRDefault="00F101D2" w:rsidP="00F101D2">
      <w:pPr>
        <w:jc w:val="both"/>
        <w:rPr>
          <w:sz w:val="18"/>
          <w:szCs w:val="18"/>
        </w:rPr>
      </w:pPr>
      <w:proofErr w:type="spellStart"/>
      <w:r w:rsidRPr="00347B55">
        <w:rPr>
          <w:sz w:val="18"/>
          <w:szCs w:val="18"/>
        </w:rPr>
        <w:t>Signature________________________________________No</w:t>
      </w:r>
      <w:proofErr w:type="spellEnd"/>
      <w:r w:rsidRPr="00347B55">
        <w:rPr>
          <w:sz w:val="18"/>
          <w:szCs w:val="18"/>
        </w:rPr>
        <w:t>. of shares held____________________________________</w:t>
      </w:r>
    </w:p>
    <w:p w14:paraId="253FC313" w14:textId="77777777" w:rsidR="00F101D2" w:rsidRPr="00347B55" w:rsidRDefault="00F101D2" w:rsidP="00F101D2">
      <w:pPr>
        <w:jc w:val="both"/>
        <w:rPr>
          <w:sz w:val="18"/>
          <w:szCs w:val="18"/>
        </w:rPr>
      </w:pPr>
    </w:p>
    <w:p w14:paraId="1A2B6A80" w14:textId="77777777" w:rsidR="00F101D2" w:rsidRPr="00347B55" w:rsidRDefault="00F101D2" w:rsidP="00F101D2">
      <w:pPr>
        <w:jc w:val="both"/>
        <w:rPr>
          <w:sz w:val="18"/>
          <w:szCs w:val="18"/>
        </w:rPr>
      </w:pPr>
      <w:r w:rsidRPr="00347B55">
        <w:rPr>
          <w:sz w:val="18"/>
          <w:szCs w:val="18"/>
        </w:rPr>
        <w:t>Please indicate below how you wish your vote to be cast by inserting an ‘X’ in the appropriate box. On receipt of this proxy duly signed, but without specific directions, the proxy will vote or abstain at his discretion.</w:t>
      </w:r>
    </w:p>
    <w:p w14:paraId="0EA165A1" w14:textId="77777777" w:rsidR="00F101D2" w:rsidRPr="00347B55" w:rsidRDefault="00F101D2" w:rsidP="00F101D2">
      <w:pPr>
        <w:jc w:val="both"/>
        <w:rPr>
          <w:sz w:val="18"/>
          <w:szCs w:val="18"/>
        </w:rPr>
      </w:pPr>
    </w:p>
    <w:tbl>
      <w:tblPr>
        <w:tblStyle w:val="TableGrid"/>
        <w:tblW w:w="0" w:type="auto"/>
        <w:tblLook w:val="04A0" w:firstRow="1" w:lastRow="0" w:firstColumn="1" w:lastColumn="0" w:noHBand="0" w:noVBand="1"/>
      </w:tblPr>
      <w:tblGrid>
        <w:gridCol w:w="6289"/>
        <w:gridCol w:w="918"/>
        <w:gridCol w:w="916"/>
        <w:gridCol w:w="893"/>
      </w:tblGrid>
      <w:tr w:rsidR="00E62001" w:rsidRPr="00347B55" w14:paraId="7F630610" w14:textId="71073FF0" w:rsidTr="00B651C0">
        <w:tc>
          <w:tcPr>
            <w:tcW w:w="6289" w:type="dxa"/>
          </w:tcPr>
          <w:p w14:paraId="60C47CA5" w14:textId="0B2B3ED3" w:rsidR="00E62001" w:rsidRPr="00347B55" w:rsidRDefault="00E62001" w:rsidP="00F101D2">
            <w:pPr>
              <w:jc w:val="both"/>
              <w:rPr>
                <w:sz w:val="18"/>
                <w:szCs w:val="18"/>
              </w:rPr>
            </w:pPr>
          </w:p>
        </w:tc>
        <w:tc>
          <w:tcPr>
            <w:tcW w:w="918" w:type="dxa"/>
          </w:tcPr>
          <w:p w14:paraId="6CEEB7C1" w14:textId="77777777" w:rsidR="00E62001" w:rsidRPr="00347B55" w:rsidRDefault="00E62001" w:rsidP="00F101D2">
            <w:pPr>
              <w:jc w:val="center"/>
              <w:rPr>
                <w:sz w:val="18"/>
                <w:szCs w:val="18"/>
              </w:rPr>
            </w:pPr>
            <w:r w:rsidRPr="00347B55">
              <w:rPr>
                <w:sz w:val="18"/>
                <w:szCs w:val="18"/>
              </w:rPr>
              <w:t>For</w:t>
            </w:r>
          </w:p>
        </w:tc>
        <w:tc>
          <w:tcPr>
            <w:tcW w:w="916" w:type="dxa"/>
          </w:tcPr>
          <w:p w14:paraId="1D0C63F2" w14:textId="77777777" w:rsidR="00E62001" w:rsidRPr="00347B55" w:rsidRDefault="00E62001" w:rsidP="00F101D2">
            <w:pPr>
              <w:jc w:val="center"/>
              <w:rPr>
                <w:sz w:val="18"/>
                <w:szCs w:val="18"/>
              </w:rPr>
            </w:pPr>
            <w:r w:rsidRPr="00347B55">
              <w:rPr>
                <w:sz w:val="18"/>
                <w:szCs w:val="18"/>
              </w:rPr>
              <w:t>Against</w:t>
            </w:r>
          </w:p>
        </w:tc>
        <w:tc>
          <w:tcPr>
            <w:tcW w:w="893" w:type="dxa"/>
          </w:tcPr>
          <w:p w14:paraId="3E2CDDD6" w14:textId="7000ED73" w:rsidR="00E62001" w:rsidRPr="00347B55" w:rsidRDefault="00E62001" w:rsidP="00F101D2">
            <w:pPr>
              <w:jc w:val="center"/>
              <w:rPr>
                <w:sz w:val="18"/>
                <w:szCs w:val="18"/>
              </w:rPr>
            </w:pPr>
            <w:r>
              <w:rPr>
                <w:sz w:val="18"/>
                <w:szCs w:val="18"/>
              </w:rPr>
              <w:t>Withheld</w:t>
            </w:r>
          </w:p>
        </w:tc>
      </w:tr>
      <w:tr w:rsidR="000D76FE" w:rsidRPr="000D76FE" w14:paraId="687CB40C" w14:textId="77777777" w:rsidTr="00B651C0">
        <w:tc>
          <w:tcPr>
            <w:tcW w:w="6289" w:type="dxa"/>
          </w:tcPr>
          <w:p w14:paraId="1B8C74CF" w14:textId="0EBACBA2" w:rsidR="000D76FE" w:rsidRPr="000D76FE" w:rsidRDefault="000D76FE" w:rsidP="00F101D2">
            <w:pPr>
              <w:jc w:val="both"/>
              <w:rPr>
                <w:b/>
                <w:bCs/>
                <w:sz w:val="18"/>
                <w:szCs w:val="18"/>
              </w:rPr>
            </w:pPr>
            <w:r w:rsidRPr="000D76FE">
              <w:rPr>
                <w:b/>
                <w:bCs/>
                <w:sz w:val="18"/>
                <w:szCs w:val="18"/>
              </w:rPr>
              <w:t>Ordinary Resolutions</w:t>
            </w:r>
          </w:p>
        </w:tc>
        <w:tc>
          <w:tcPr>
            <w:tcW w:w="918" w:type="dxa"/>
          </w:tcPr>
          <w:p w14:paraId="7669D734" w14:textId="77777777" w:rsidR="000D76FE" w:rsidRPr="000D76FE" w:rsidRDefault="000D76FE" w:rsidP="00F101D2">
            <w:pPr>
              <w:jc w:val="center"/>
              <w:rPr>
                <w:b/>
                <w:bCs/>
                <w:sz w:val="18"/>
                <w:szCs w:val="18"/>
              </w:rPr>
            </w:pPr>
          </w:p>
        </w:tc>
        <w:tc>
          <w:tcPr>
            <w:tcW w:w="916" w:type="dxa"/>
          </w:tcPr>
          <w:p w14:paraId="5571D3F6" w14:textId="77777777" w:rsidR="000D76FE" w:rsidRPr="000D76FE" w:rsidRDefault="000D76FE" w:rsidP="00F101D2">
            <w:pPr>
              <w:jc w:val="center"/>
              <w:rPr>
                <w:b/>
                <w:bCs/>
                <w:sz w:val="18"/>
                <w:szCs w:val="18"/>
              </w:rPr>
            </w:pPr>
          </w:p>
        </w:tc>
        <w:tc>
          <w:tcPr>
            <w:tcW w:w="893" w:type="dxa"/>
          </w:tcPr>
          <w:p w14:paraId="0ADD57C4" w14:textId="77777777" w:rsidR="000D76FE" w:rsidRPr="000D76FE" w:rsidRDefault="000D76FE" w:rsidP="00F101D2">
            <w:pPr>
              <w:jc w:val="center"/>
              <w:rPr>
                <w:b/>
                <w:bCs/>
                <w:sz w:val="18"/>
                <w:szCs w:val="18"/>
              </w:rPr>
            </w:pPr>
          </w:p>
        </w:tc>
      </w:tr>
      <w:tr w:rsidR="00E62001" w:rsidRPr="00347B55" w14:paraId="5799D6B9" w14:textId="5A473A20" w:rsidTr="00B651C0">
        <w:tc>
          <w:tcPr>
            <w:tcW w:w="6289" w:type="dxa"/>
          </w:tcPr>
          <w:p w14:paraId="114605B3" w14:textId="77777777" w:rsidR="00E62001" w:rsidRDefault="00E62001" w:rsidP="00F101D2">
            <w:pPr>
              <w:jc w:val="both"/>
              <w:rPr>
                <w:sz w:val="18"/>
                <w:szCs w:val="18"/>
              </w:rPr>
            </w:pPr>
          </w:p>
          <w:p w14:paraId="14EC9B23" w14:textId="34361342" w:rsidR="00E62001" w:rsidRPr="00347B55" w:rsidRDefault="00E62001" w:rsidP="00F101D2">
            <w:pPr>
              <w:jc w:val="both"/>
              <w:rPr>
                <w:sz w:val="18"/>
                <w:szCs w:val="18"/>
              </w:rPr>
            </w:pPr>
            <w:r w:rsidRPr="00347B55">
              <w:rPr>
                <w:sz w:val="18"/>
                <w:szCs w:val="18"/>
              </w:rPr>
              <w:t>Resolution</w:t>
            </w:r>
            <w:r>
              <w:rPr>
                <w:sz w:val="18"/>
                <w:szCs w:val="18"/>
              </w:rPr>
              <w:t xml:space="preserve"> 1: To received and adopt the accounts for the year ended 30 April 202</w:t>
            </w:r>
            <w:r w:rsidR="00CE68BD">
              <w:rPr>
                <w:sz w:val="18"/>
                <w:szCs w:val="18"/>
              </w:rPr>
              <w:t>2</w:t>
            </w:r>
          </w:p>
        </w:tc>
        <w:tc>
          <w:tcPr>
            <w:tcW w:w="918" w:type="dxa"/>
          </w:tcPr>
          <w:p w14:paraId="540842FD" w14:textId="77777777" w:rsidR="00E62001" w:rsidRPr="00347B55" w:rsidRDefault="00E62001" w:rsidP="00F101D2">
            <w:pPr>
              <w:jc w:val="both"/>
              <w:rPr>
                <w:sz w:val="18"/>
                <w:szCs w:val="18"/>
              </w:rPr>
            </w:pPr>
          </w:p>
        </w:tc>
        <w:tc>
          <w:tcPr>
            <w:tcW w:w="916" w:type="dxa"/>
          </w:tcPr>
          <w:p w14:paraId="2ED4CDA1" w14:textId="77777777" w:rsidR="00E62001" w:rsidRDefault="00E62001" w:rsidP="00F101D2">
            <w:pPr>
              <w:jc w:val="both"/>
              <w:rPr>
                <w:sz w:val="18"/>
                <w:szCs w:val="18"/>
              </w:rPr>
            </w:pPr>
          </w:p>
          <w:p w14:paraId="5BFEC35E" w14:textId="1C02B48A" w:rsidR="00E62001" w:rsidRPr="00347B55" w:rsidRDefault="00E62001" w:rsidP="00F101D2">
            <w:pPr>
              <w:jc w:val="both"/>
              <w:rPr>
                <w:sz w:val="18"/>
                <w:szCs w:val="18"/>
              </w:rPr>
            </w:pPr>
          </w:p>
        </w:tc>
        <w:tc>
          <w:tcPr>
            <w:tcW w:w="893" w:type="dxa"/>
          </w:tcPr>
          <w:p w14:paraId="798DC03A" w14:textId="77777777" w:rsidR="00E62001" w:rsidRDefault="00E62001" w:rsidP="00F101D2">
            <w:pPr>
              <w:jc w:val="both"/>
              <w:rPr>
                <w:sz w:val="18"/>
                <w:szCs w:val="18"/>
              </w:rPr>
            </w:pPr>
          </w:p>
        </w:tc>
      </w:tr>
      <w:tr w:rsidR="00E62001" w:rsidRPr="00347B55" w14:paraId="0B624DB5" w14:textId="4E1472C5" w:rsidTr="00B651C0">
        <w:tc>
          <w:tcPr>
            <w:tcW w:w="6289" w:type="dxa"/>
          </w:tcPr>
          <w:p w14:paraId="560D1EE0" w14:textId="77777777" w:rsidR="00E62001" w:rsidRDefault="00E62001" w:rsidP="00F101D2">
            <w:pPr>
              <w:jc w:val="both"/>
              <w:rPr>
                <w:sz w:val="18"/>
                <w:szCs w:val="18"/>
              </w:rPr>
            </w:pPr>
          </w:p>
          <w:p w14:paraId="301419FD" w14:textId="43586659" w:rsidR="00E62001" w:rsidRPr="00347B55" w:rsidRDefault="00E62001" w:rsidP="00F101D2">
            <w:pPr>
              <w:jc w:val="both"/>
              <w:rPr>
                <w:sz w:val="18"/>
                <w:szCs w:val="18"/>
              </w:rPr>
            </w:pPr>
            <w:r>
              <w:rPr>
                <w:sz w:val="18"/>
                <w:szCs w:val="18"/>
              </w:rPr>
              <w:t xml:space="preserve">Resolution 2: To re-elect </w:t>
            </w:r>
            <w:r w:rsidR="001A32D0">
              <w:rPr>
                <w:sz w:val="18"/>
                <w:szCs w:val="18"/>
              </w:rPr>
              <w:t>Steve Barber</w:t>
            </w:r>
            <w:r>
              <w:rPr>
                <w:sz w:val="18"/>
                <w:szCs w:val="18"/>
              </w:rPr>
              <w:t xml:space="preserve"> as a director</w:t>
            </w:r>
          </w:p>
        </w:tc>
        <w:tc>
          <w:tcPr>
            <w:tcW w:w="918" w:type="dxa"/>
          </w:tcPr>
          <w:p w14:paraId="0E35CBAD" w14:textId="77777777" w:rsidR="00E62001" w:rsidRPr="00347B55" w:rsidRDefault="00E62001" w:rsidP="00F101D2">
            <w:pPr>
              <w:jc w:val="both"/>
              <w:rPr>
                <w:sz w:val="18"/>
                <w:szCs w:val="18"/>
              </w:rPr>
            </w:pPr>
          </w:p>
        </w:tc>
        <w:tc>
          <w:tcPr>
            <w:tcW w:w="916" w:type="dxa"/>
          </w:tcPr>
          <w:p w14:paraId="439A22A9" w14:textId="77777777" w:rsidR="00E62001" w:rsidRDefault="00E62001" w:rsidP="00F101D2">
            <w:pPr>
              <w:jc w:val="both"/>
              <w:rPr>
                <w:sz w:val="18"/>
                <w:szCs w:val="18"/>
              </w:rPr>
            </w:pPr>
          </w:p>
          <w:p w14:paraId="40D375FD" w14:textId="34E15582" w:rsidR="00E62001" w:rsidRPr="00347B55" w:rsidRDefault="00E62001" w:rsidP="00F101D2">
            <w:pPr>
              <w:jc w:val="both"/>
              <w:rPr>
                <w:sz w:val="18"/>
                <w:szCs w:val="18"/>
              </w:rPr>
            </w:pPr>
          </w:p>
        </w:tc>
        <w:tc>
          <w:tcPr>
            <w:tcW w:w="893" w:type="dxa"/>
          </w:tcPr>
          <w:p w14:paraId="0183D998" w14:textId="77777777" w:rsidR="00E62001" w:rsidRDefault="00E62001" w:rsidP="00F101D2">
            <w:pPr>
              <w:jc w:val="both"/>
              <w:rPr>
                <w:sz w:val="18"/>
                <w:szCs w:val="18"/>
              </w:rPr>
            </w:pPr>
          </w:p>
        </w:tc>
      </w:tr>
      <w:tr w:rsidR="00E62001" w:rsidRPr="00347B55" w14:paraId="7F12B463" w14:textId="3A3F5085" w:rsidTr="00B651C0">
        <w:tc>
          <w:tcPr>
            <w:tcW w:w="6289" w:type="dxa"/>
          </w:tcPr>
          <w:p w14:paraId="016BAF77" w14:textId="77777777" w:rsidR="00E62001" w:rsidRDefault="00E62001" w:rsidP="00F101D2">
            <w:pPr>
              <w:jc w:val="both"/>
              <w:rPr>
                <w:sz w:val="18"/>
                <w:szCs w:val="18"/>
              </w:rPr>
            </w:pPr>
          </w:p>
          <w:p w14:paraId="5C43BDBB" w14:textId="506658DB" w:rsidR="00E62001" w:rsidRDefault="00E62001" w:rsidP="00F101D2">
            <w:pPr>
              <w:jc w:val="both"/>
              <w:rPr>
                <w:sz w:val="18"/>
                <w:szCs w:val="18"/>
              </w:rPr>
            </w:pPr>
            <w:r>
              <w:rPr>
                <w:sz w:val="18"/>
                <w:szCs w:val="18"/>
              </w:rPr>
              <w:t>Resolution 3: To re-elect David Low as a director</w:t>
            </w:r>
          </w:p>
        </w:tc>
        <w:tc>
          <w:tcPr>
            <w:tcW w:w="918" w:type="dxa"/>
          </w:tcPr>
          <w:p w14:paraId="2DD2992F" w14:textId="77777777" w:rsidR="00E62001" w:rsidRPr="00347B55" w:rsidRDefault="00E62001" w:rsidP="00F101D2">
            <w:pPr>
              <w:jc w:val="both"/>
              <w:rPr>
                <w:sz w:val="18"/>
                <w:szCs w:val="18"/>
              </w:rPr>
            </w:pPr>
          </w:p>
        </w:tc>
        <w:tc>
          <w:tcPr>
            <w:tcW w:w="916" w:type="dxa"/>
          </w:tcPr>
          <w:p w14:paraId="5E456B8A" w14:textId="77777777" w:rsidR="00E62001" w:rsidRDefault="00E62001" w:rsidP="00F101D2">
            <w:pPr>
              <w:jc w:val="both"/>
              <w:rPr>
                <w:sz w:val="18"/>
                <w:szCs w:val="18"/>
              </w:rPr>
            </w:pPr>
          </w:p>
          <w:p w14:paraId="034B6948" w14:textId="0B307D59" w:rsidR="00E62001" w:rsidRPr="00347B55" w:rsidRDefault="00E62001" w:rsidP="00F101D2">
            <w:pPr>
              <w:jc w:val="both"/>
              <w:rPr>
                <w:sz w:val="18"/>
                <w:szCs w:val="18"/>
              </w:rPr>
            </w:pPr>
          </w:p>
        </w:tc>
        <w:tc>
          <w:tcPr>
            <w:tcW w:w="893" w:type="dxa"/>
          </w:tcPr>
          <w:p w14:paraId="2A00CFEB" w14:textId="77777777" w:rsidR="00E62001" w:rsidRDefault="00E62001" w:rsidP="00F101D2">
            <w:pPr>
              <w:jc w:val="both"/>
              <w:rPr>
                <w:sz w:val="18"/>
                <w:szCs w:val="18"/>
              </w:rPr>
            </w:pPr>
          </w:p>
        </w:tc>
      </w:tr>
      <w:tr w:rsidR="00E62001" w:rsidRPr="00347B55" w14:paraId="269DAA61" w14:textId="7C3521E4" w:rsidTr="00B651C0">
        <w:tc>
          <w:tcPr>
            <w:tcW w:w="6289" w:type="dxa"/>
          </w:tcPr>
          <w:p w14:paraId="2C5CBE5C" w14:textId="77777777" w:rsidR="00E62001" w:rsidRDefault="00E62001" w:rsidP="00F101D2">
            <w:pPr>
              <w:jc w:val="both"/>
              <w:rPr>
                <w:sz w:val="18"/>
                <w:szCs w:val="18"/>
              </w:rPr>
            </w:pPr>
          </w:p>
          <w:p w14:paraId="41AA69A6" w14:textId="1B371CE8" w:rsidR="00E62001" w:rsidRDefault="00E62001" w:rsidP="00F101D2">
            <w:pPr>
              <w:jc w:val="both"/>
              <w:rPr>
                <w:sz w:val="18"/>
                <w:szCs w:val="18"/>
              </w:rPr>
            </w:pPr>
            <w:r>
              <w:rPr>
                <w:sz w:val="18"/>
                <w:szCs w:val="18"/>
              </w:rPr>
              <w:t>Resolution 4: Reappointment of auditors</w:t>
            </w:r>
          </w:p>
        </w:tc>
        <w:tc>
          <w:tcPr>
            <w:tcW w:w="918" w:type="dxa"/>
          </w:tcPr>
          <w:p w14:paraId="41A3DAB9" w14:textId="77777777" w:rsidR="00E62001" w:rsidRPr="00347B55" w:rsidRDefault="00E62001" w:rsidP="00F101D2">
            <w:pPr>
              <w:jc w:val="both"/>
              <w:rPr>
                <w:sz w:val="18"/>
                <w:szCs w:val="18"/>
              </w:rPr>
            </w:pPr>
          </w:p>
        </w:tc>
        <w:tc>
          <w:tcPr>
            <w:tcW w:w="916" w:type="dxa"/>
          </w:tcPr>
          <w:p w14:paraId="0AE16503" w14:textId="77777777" w:rsidR="00E62001" w:rsidRDefault="00E62001" w:rsidP="00F101D2">
            <w:pPr>
              <w:jc w:val="both"/>
              <w:rPr>
                <w:sz w:val="18"/>
                <w:szCs w:val="18"/>
              </w:rPr>
            </w:pPr>
          </w:p>
          <w:p w14:paraId="460AC7BE" w14:textId="283B6D6B" w:rsidR="00E62001" w:rsidRPr="00347B55" w:rsidRDefault="00E62001" w:rsidP="00F101D2">
            <w:pPr>
              <w:jc w:val="both"/>
              <w:rPr>
                <w:sz w:val="18"/>
                <w:szCs w:val="18"/>
              </w:rPr>
            </w:pPr>
          </w:p>
        </w:tc>
        <w:tc>
          <w:tcPr>
            <w:tcW w:w="893" w:type="dxa"/>
          </w:tcPr>
          <w:p w14:paraId="1D621886" w14:textId="77777777" w:rsidR="00E62001" w:rsidRDefault="00E62001" w:rsidP="00F101D2">
            <w:pPr>
              <w:jc w:val="both"/>
              <w:rPr>
                <w:sz w:val="18"/>
                <w:szCs w:val="18"/>
              </w:rPr>
            </w:pPr>
          </w:p>
        </w:tc>
      </w:tr>
      <w:tr w:rsidR="00E62001" w:rsidRPr="00347B55" w14:paraId="302C92D2" w14:textId="57538759" w:rsidTr="00B651C0">
        <w:tc>
          <w:tcPr>
            <w:tcW w:w="6289" w:type="dxa"/>
          </w:tcPr>
          <w:p w14:paraId="74936D86" w14:textId="77777777" w:rsidR="00E62001" w:rsidRDefault="00E62001" w:rsidP="00F101D2">
            <w:pPr>
              <w:jc w:val="both"/>
              <w:rPr>
                <w:sz w:val="18"/>
                <w:szCs w:val="18"/>
              </w:rPr>
            </w:pPr>
          </w:p>
          <w:p w14:paraId="21A2A24D" w14:textId="66FC19FF" w:rsidR="00E62001" w:rsidRDefault="00E62001" w:rsidP="00F101D2">
            <w:pPr>
              <w:jc w:val="both"/>
              <w:rPr>
                <w:sz w:val="18"/>
                <w:szCs w:val="18"/>
              </w:rPr>
            </w:pPr>
            <w:r>
              <w:rPr>
                <w:sz w:val="18"/>
                <w:szCs w:val="18"/>
              </w:rPr>
              <w:t xml:space="preserve">Resolution 5: </w:t>
            </w:r>
            <w:r w:rsidR="001A32D0">
              <w:rPr>
                <w:sz w:val="18"/>
                <w:szCs w:val="18"/>
              </w:rPr>
              <w:t>To declare a final dividend of 0.</w:t>
            </w:r>
            <w:r w:rsidR="00CE68BD">
              <w:rPr>
                <w:sz w:val="18"/>
                <w:szCs w:val="18"/>
              </w:rPr>
              <w:t>2</w:t>
            </w:r>
            <w:r w:rsidR="001A32D0">
              <w:rPr>
                <w:sz w:val="18"/>
                <w:szCs w:val="18"/>
              </w:rPr>
              <w:t>p per share</w:t>
            </w:r>
          </w:p>
        </w:tc>
        <w:tc>
          <w:tcPr>
            <w:tcW w:w="918" w:type="dxa"/>
          </w:tcPr>
          <w:p w14:paraId="77391EA3" w14:textId="77777777" w:rsidR="00E62001" w:rsidRPr="00347B55" w:rsidRDefault="00E62001" w:rsidP="00F101D2">
            <w:pPr>
              <w:jc w:val="both"/>
              <w:rPr>
                <w:sz w:val="18"/>
                <w:szCs w:val="18"/>
              </w:rPr>
            </w:pPr>
          </w:p>
        </w:tc>
        <w:tc>
          <w:tcPr>
            <w:tcW w:w="916" w:type="dxa"/>
          </w:tcPr>
          <w:p w14:paraId="2EA6B7E7" w14:textId="77777777" w:rsidR="00E62001" w:rsidRDefault="00E62001" w:rsidP="00F101D2">
            <w:pPr>
              <w:jc w:val="both"/>
              <w:rPr>
                <w:sz w:val="18"/>
                <w:szCs w:val="18"/>
              </w:rPr>
            </w:pPr>
          </w:p>
          <w:p w14:paraId="65595C08" w14:textId="03ECCDFB" w:rsidR="00E62001" w:rsidRPr="00347B55" w:rsidRDefault="00E62001" w:rsidP="00F101D2">
            <w:pPr>
              <w:jc w:val="both"/>
              <w:rPr>
                <w:sz w:val="18"/>
                <w:szCs w:val="18"/>
              </w:rPr>
            </w:pPr>
          </w:p>
        </w:tc>
        <w:tc>
          <w:tcPr>
            <w:tcW w:w="893" w:type="dxa"/>
          </w:tcPr>
          <w:p w14:paraId="3A7C43CA" w14:textId="77777777" w:rsidR="00E62001" w:rsidRDefault="00E62001" w:rsidP="00F101D2">
            <w:pPr>
              <w:jc w:val="both"/>
              <w:rPr>
                <w:sz w:val="18"/>
                <w:szCs w:val="18"/>
              </w:rPr>
            </w:pPr>
          </w:p>
        </w:tc>
      </w:tr>
      <w:tr w:rsidR="00E62001" w:rsidRPr="00347B55" w14:paraId="2EE0DE3E" w14:textId="4C4169C9" w:rsidTr="00B651C0">
        <w:tc>
          <w:tcPr>
            <w:tcW w:w="6289" w:type="dxa"/>
          </w:tcPr>
          <w:p w14:paraId="12673D36" w14:textId="77777777" w:rsidR="00E62001" w:rsidRDefault="00E62001" w:rsidP="00F101D2">
            <w:pPr>
              <w:jc w:val="both"/>
              <w:rPr>
                <w:sz w:val="18"/>
                <w:szCs w:val="18"/>
              </w:rPr>
            </w:pPr>
          </w:p>
          <w:p w14:paraId="03E55574" w14:textId="56DDB4A0" w:rsidR="00E62001" w:rsidRDefault="00E62001" w:rsidP="00F101D2">
            <w:pPr>
              <w:jc w:val="both"/>
              <w:rPr>
                <w:sz w:val="18"/>
                <w:szCs w:val="18"/>
              </w:rPr>
            </w:pPr>
            <w:r>
              <w:rPr>
                <w:sz w:val="18"/>
                <w:szCs w:val="18"/>
              </w:rPr>
              <w:t>Resolution 6: To approve the board report on directors renumeration</w:t>
            </w:r>
          </w:p>
        </w:tc>
        <w:tc>
          <w:tcPr>
            <w:tcW w:w="918" w:type="dxa"/>
          </w:tcPr>
          <w:p w14:paraId="100BF5B8" w14:textId="77777777" w:rsidR="00E62001" w:rsidRPr="00347B55" w:rsidRDefault="00E62001" w:rsidP="00F101D2">
            <w:pPr>
              <w:jc w:val="both"/>
              <w:rPr>
                <w:sz w:val="18"/>
                <w:szCs w:val="18"/>
              </w:rPr>
            </w:pPr>
          </w:p>
        </w:tc>
        <w:tc>
          <w:tcPr>
            <w:tcW w:w="916" w:type="dxa"/>
          </w:tcPr>
          <w:p w14:paraId="44919F7A" w14:textId="77777777" w:rsidR="00E62001" w:rsidRDefault="00E62001" w:rsidP="00F101D2">
            <w:pPr>
              <w:jc w:val="both"/>
              <w:rPr>
                <w:sz w:val="18"/>
                <w:szCs w:val="18"/>
              </w:rPr>
            </w:pPr>
          </w:p>
          <w:p w14:paraId="35DE5EA0" w14:textId="4CE9E8B7" w:rsidR="00E62001" w:rsidRPr="00347B55" w:rsidRDefault="00E62001" w:rsidP="00F101D2">
            <w:pPr>
              <w:jc w:val="both"/>
              <w:rPr>
                <w:sz w:val="18"/>
                <w:szCs w:val="18"/>
              </w:rPr>
            </w:pPr>
          </w:p>
        </w:tc>
        <w:tc>
          <w:tcPr>
            <w:tcW w:w="893" w:type="dxa"/>
          </w:tcPr>
          <w:p w14:paraId="04840FDA" w14:textId="77777777" w:rsidR="00E62001" w:rsidRDefault="00E62001" w:rsidP="00F101D2">
            <w:pPr>
              <w:jc w:val="both"/>
              <w:rPr>
                <w:sz w:val="18"/>
                <w:szCs w:val="18"/>
              </w:rPr>
            </w:pPr>
          </w:p>
        </w:tc>
      </w:tr>
      <w:tr w:rsidR="00E62001" w:rsidRPr="00347B55" w14:paraId="79767EFC" w14:textId="5960CAC7" w:rsidTr="00B651C0">
        <w:tc>
          <w:tcPr>
            <w:tcW w:w="6289" w:type="dxa"/>
          </w:tcPr>
          <w:p w14:paraId="38BACD28" w14:textId="77777777" w:rsidR="00E62001" w:rsidRDefault="00E62001" w:rsidP="00F101D2">
            <w:pPr>
              <w:jc w:val="both"/>
              <w:rPr>
                <w:sz w:val="18"/>
                <w:szCs w:val="18"/>
              </w:rPr>
            </w:pPr>
          </w:p>
          <w:p w14:paraId="25B7E38F" w14:textId="1DA4075A" w:rsidR="00E62001" w:rsidRDefault="00E62001" w:rsidP="00F101D2">
            <w:pPr>
              <w:jc w:val="both"/>
              <w:rPr>
                <w:sz w:val="18"/>
                <w:szCs w:val="18"/>
              </w:rPr>
            </w:pPr>
            <w:r>
              <w:rPr>
                <w:sz w:val="18"/>
                <w:szCs w:val="18"/>
              </w:rPr>
              <w:t>Resolution 7: Grant authority to allocate shares</w:t>
            </w:r>
          </w:p>
        </w:tc>
        <w:tc>
          <w:tcPr>
            <w:tcW w:w="918" w:type="dxa"/>
          </w:tcPr>
          <w:p w14:paraId="1AA1B846" w14:textId="77777777" w:rsidR="00E62001" w:rsidRPr="00347B55" w:rsidRDefault="00E62001" w:rsidP="00F101D2">
            <w:pPr>
              <w:jc w:val="both"/>
              <w:rPr>
                <w:sz w:val="18"/>
                <w:szCs w:val="18"/>
              </w:rPr>
            </w:pPr>
          </w:p>
        </w:tc>
        <w:tc>
          <w:tcPr>
            <w:tcW w:w="916" w:type="dxa"/>
          </w:tcPr>
          <w:p w14:paraId="105A8E39" w14:textId="77777777" w:rsidR="00E62001" w:rsidRDefault="00E62001" w:rsidP="00F101D2">
            <w:pPr>
              <w:jc w:val="both"/>
              <w:rPr>
                <w:sz w:val="18"/>
                <w:szCs w:val="18"/>
              </w:rPr>
            </w:pPr>
          </w:p>
          <w:p w14:paraId="4927084E" w14:textId="219FF3D9" w:rsidR="00E62001" w:rsidRPr="00347B55" w:rsidRDefault="00E62001" w:rsidP="00F101D2">
            <w:pPr>
              <w:jc w:val="both"/>
              <w:rPr>
                <w:sz w:val="18"/>
                <w:szCs w:val="18"/>
              </w:rPr>
            </w:pPr>
          </w:p>
        </w:tc>
        <w:tc>
          <w:tcPr>
            <w:tcW w:w="893" w:type="dxa"/>
          </w:tcPr>
          <w:p w14:paraId="7150110D" w14:textId="77777777" w:rsidR="00E62001" w:rsidRDefault="00E62001" w:rsidP="00F101D2">
            <w:pPr>
              <w:jc w:val="both"/>
              <w:rPr>
                <w:sz w:val="18"/>
                <w:szCs w:val="18"/>
              </w:rPr>
            </w:pPr>
          </w:p>
        </w:tc>
      </w:tr>
      <w:tr w:rsidR="000D76FE" w:rsidRPr="000D76FE" w14:paraId="68366926" w14:textId="77777777" w:rsidTr="00B651C0">
        <w:tc>
          <w:tcPr>
            <w:tcW w:w="6289" w:type="dxa"/>
          </w:tcPr>
          <w:p w14:paraId="48E25D5F" w14:textId="10AB3B6D" w:rsidR="000D76FE" w:rsidRPr="000D76FE" w:rsidRDefault="000D76FE" w:rsidP="00F101D2">
            <w:pPr>
              <w:jc w:val="both"/>
              <w:rPr>
                <w:b/>
                <w:bCs/>
                <w:sz w:val="18"/>
                <w:szCs w:val="18"/>
              </w:rPr>
            </w:pPr>
            <w:r w:rsidRPr="000D76FE">
              <w:rPr>
                <w:b/>
                <w:bCs/>
                <w:sz w:val="18"/>
                <w:szCs w:val="18"/>
              </w:rPr>
              <w:t>Special Resolutions</w:t>
            </w:r>
          </w:p>
        </w:tc>
        <w:tc>
          <w:tcPr>
            <w:tcW w:w="918" w:type="dxa"/>
          </w:tcPr>
          <w:p w14:paraId="2F24D9BC" w14:textId="77777777" w:rsidR="000D76FE" w:rsidRPr="000D76FE" w:rsidRDefault="000D76FE" w:rsidP="00F101D2">
            <w:pPr>
              <w:jc w:val="both"/>
              <w:rPr>
                <w:b/>
                <w:bCs/>
                <w:sz w:val="18"/>
                <w:szCs w:val="18"/>
              </w:rPr>
            </w:pPr>
          </w:p>
        </w:tc>
        <w:tc>
          <w:tcPr>
            <w:tcW w:w="916" w:type="dxa"/>
          </w:tcPr>
          <w:p w14:paraId="33C1BB11" w14:textId="77777777" w:rsidR="000D76FE" w:rsidRPr="000D76FE" w:rsidRDefault="000D76FE" w:rsidP="00F101D2">
            <w:pPr>
              <w:jc w:val="both"/>
              <w:rPr>
                <w:b/>
                <w:bCs/>
                <w:sz w:val="18"/>
                <w:szCs w:val="18"/>
              </w:rPr>
            </w:pPr>
          </w:p>
        </w:tc>
        <w:tc>
          <w:tcPr>
            <w:tcW w:w="893" w:type="dxa"/>
          </w:tcPr>
          <w:p w14:paraId="2A3256BD" w14:textId="77777777" w:rsidR="000D76FE" w:rsidRPr="000D76FE" w:rsidRDefault="000D76FE" w:rsidP="00F101D2">
            <w:pPr>
              <w:jc w:val="both"/>
              <w:rPr>
                <w:b/>
                <w:bCs/>
                <w:sz w:val="18"/>
                <w:szCs w:val="18"/>
              </w:rPr>
            </w:pPr>
          </w:p>
        </w:tc>
      </w:tr>
      <w:tr w:rsidR="00E62001" w:rsidRPr="00347B55" w14:paraId="3C5AD799" w14:textId="27AB1AFB" w:rsidTr="00B651C0">
        <w:tc>
          <w:tcPr>
            <w:tcW w:w="6289" w:type="dxa"/>
          </w:tcPr>
          <w:p w14:paraId="2078442F" w14:textId="77777777" w:rsidR="00E62001" w:rsidRDefault="00E62001" w:rsidP="00F101D2">
            <w:pPr>
              <w:jc w:val="both"/>
              <w:rPr>
                <w:sz w:val="18"/>
                <w:szCs w:val="18"/>
              </w:rPr>
            </w:pPr>
          </w:p>
          <w:p w14:paraId="6127A4DA" w14:textId="793DB81B" w:rsidR="00E62001" w:rsidRDefault="00E62001" w:rsidP="00F101D2">
            <w:pPr>
              <w:jc w:val="both"/>
              <w:rPr>
                <w:sz w:val="18"/>
                <w:szCs w:val="18"/>
              </w:rPr>
            </w:pPr>
            <w:r>
              <w:rPr>
                <w:sz w:val="18"/>
                <w:szCs w:val="18"/>
              </w:rPr>
              <w:t xml:space="preserve">Resolution 8: Grant the </w:t>
            </w:r>
            <w:r w:rsidR="004701A5">
              <w:rPr>
                <w:sz w:val="18"/>
                <w:szCs w:val="18"/>
              </w:rPr>
              <w:t>directors’</w:t>
            </w:r>
            <w:r>
              <w:rPr>
                <w:sz w:val="18"/>
                <w:szCs w:val="18"/>
              </w:rPr>
              <w:t xml:space="preserve"> authority to allot equity shares for cash</w:t>
            </w:r>
          </w:p>
        </w:tc>
        <w:tc>
          <w:tcPr>
            <w:tcW w:w="918" w:type="dxa"/>
          </w:tcPr>
          <w:p w14:paraId="48EC1D61" w14:textId="77777777" w:rsidR="00E62001" w:rsidRPr="00347B55" w:rsidRDefault="00E62001" w:rsidP="00F101D2">
            <w:pPr>
              <w:jc w:val="both"/>
              <w:rPr>
                <w:sz w:val="18"/>
                <w:szCs w:val="18"/>
              </w:rPr>
            </w:pPr>
          </w:p>
        </w:tc>
        <w:tc>
          <w:tcPr>
            <w:tcW w:w="916" w:type="dxa"/>
          </w:tcPr>
          <w:p w14:paraId="3C8D2525" w14:textId="77777777" w:rsidR="00E62001" w:rsidRDefault="00E62001" w:rsidP="00F101D2">
            <w:pPr>
              <w:jc w:val="both"/>
              <w:rPr>
                <w:sz w:val="18"/>
                <w:szCs w:val="18"/>
              </w:rPr>
            </w:pPr>
          </w:p>
          <w:p w14:paraId="252FF871" w14:textId="7D0ED1A2" w:rsidR="00E62001" w:rsidRPr="00347B55" w:rsidRDefault="00E62001" w:rsidP="00F101D2">
            <w:pPr>
              <w:jc w:val="both"/>
              <w:rPr>
                <w:sz w:val="18"/>
                <w:szCs w:val="18"/>
              </w:rPr>
            </w:pPr>
          </w:p>
        </w:tc>
        <w:tc>
          <w:tcPr>
            <w:tcW w:w="893" w:type="dxa"/>
          </w:tcPr>
          <w:p w14:paraId="6A36E161" w14:textId="77777777" w:rsidR="00E62001" w:rsidRDefault="00E62001" w:rsidP="00F101D2">
            <w:pPr>
              <w:jc w:val="both"/>
              <w:rPr>
                <w:sz w:val="18"/>
                <w:szCs w:val="18"/>
              </w:rPr>
            </w:pPr>
          </w:p>
        </w:tc>
      </w:tr>
      <w:tr w:rsidR="00E62001" w:rsidRPr="00347B55" w14:paraId="36270521" w14:textId="56712A0B" w:rsidTr="00B651C0">
        <w:tc>
          <w:tcPr>
            <w:tcW w:w="6289" w:type="dxa"/>
          </w:tcPr>
          <w:p w14:paraId="64629A0C" w14:textId="77777777" w:rsidR="00E62001" w:rsidRDefault="00E62001" w:rsidP="00F101D2">
            <w:pPr>
              <w:jc w:val="both"/>
              <w:rPr>
                <w:sz w:val="18"/>
                <w:szCs w:val="18"/>
              </w:rPr>
            </w:pPr>
          </w:p>
          <w:p w14:paraId="1177EF6D" w14:textId="40DC7433" w:rsidR="00E62001" w:rsidRDefault="00E62001" w:rsidP="00F101D2">
            <w:pPr>
              <w:jc w:val="both"/>
              <w:rPr>
                <w:sz w:val="18"/>
                <w:szCs w:val="18"/>
              </w:rPr>
            </w:pPr>
            <w:r>
              <w:rPr>
                <w:sz w:val="18"/>
                <w:szCs w:val="18"/>
              </w:rPr>
              <w:t>Resolution 9: To authorise the company to make market purchases of its shares</w:t>
            </w:r>
          </w:p>
        </w:tc>
        <w:tc>
          <w:tcPr>
            <w:tcW w:w="918" w:type="dxa"/>
          </w:tcPr>
          <w:p w14:paraId="4128EF08" w14:textId="77777777" w:rsidR="00E62001" w:rsidRPr="00347B55" w:rsidRDefault="00E62001" w:rsidP="00F101D2">
            <w:pPr>
              <w:jc w:val="both"/>
              <w:rPr>
                <w:sz w:val="18"/>
                <w:szCs w:val="18"/>
              </w:rPr>
            </w:pPr>
          </w:p>
        </w:tc>
        <w:tc>
          <w:tcPr>
            <w:tcW w:w="916" w:type="dxa"/>
          </w:tcPr>
          <w:p w14:paraId="03D671A1" w14:textId="77777777" w:rsidR="00E62001" w:rsidRDefault="00E62001" w:rsidP="00F101D2">
            <w:pPr>
              <w:jc w:val="both"/>
              <w:rPr>
                <w:sz w:val="18"/>
                <w:szCs w:val="18"/>
              </w:rPr>
            </w:pPr>
          </w:p>
          <w:p w14:paraId="5A66D5DA" w14:textId="0DD6C87F" w:rsidR="00E62001" w:rsidRPr="00347B55" w:rsidRDefault="00E62001" w:rsidP="00F101D2">
            <w:pPr>
              <w:jc w:val="both"/>
              <w:rPr>
                <w:sz w:val="18"/>
                <w:szCs w:val="18"/>
              </w:rPr>
            </w:pPr>
          </w:p>
        </w:tc>
        <w:tc>
          <w:tcPr>
            <w:tcW w:w="893" w:type="dxa"/>
          </w:tcPr>
          <w:p w14:paraId="4E66BFBD" w14:textId="77777777" w:rsidR="00E62001" w:rsidRDefault="00E62001" w:rsidP="00F101D2">
            <w:pPr>
              <w:jc w:val="both"/>
              <w:rPr>
                <w:sz w:val="18"/>
                <w:szCs w:val="18"/>
              </w:rPr>
            </w:pPr>
          </w:p>
        </w:tc>
      </w:tr>
    </w:tbl>
    <w:p w14:paraId="3D683A24" w14:textId="77777777" w:rsidR="00F101D2" w:rsidRPr="00347B55" w:rsidRDefault="00F101D2" w:rsidP="00F101D2">
      <w:pPr>
        <w:jc w:val="both"/>
        <w:rPr>
          <w:sz w:val="18"/>
          <w:szCs w:val="18"/>
        </w:rPr>
      </w:pPr>
    </w:p>
    <w:p w14:paraId="49EA2ED2" w14:textId="77777777" w:rsidR="000E0D5A" w:rsidRPr="000E0D5A" w:rsidRDefault="001A32D0" w:rsidP="000E0D5A">
      <w:pPr>
        <w:jc w:val="both"/>
        <w:rPr>
          <w:sz w:val="16"/>
          <w:szCs w:val="16"/>
        </w:rPr>
      </w:pPr>
      <w:r>
        <w:rPr>
          <w:sz w:val="18"/>
          <w:szCs w:val="18"/>
        </w:rPr>
        <w:br w:type="page"/>
      </w:r>
      <w:r w:rsidR="000E0D5A" w:rsidRPr="000E0D5A">
        <w:rPr>
          <w:sz w:val="16"/>
          <w:szCs w:val="16"/>
        </w:rPr>
        <w:lastRenderedPageBreak/>
        <w:t>Notes:</w:t>
      </w:r>
    </w:p>
    <w:p w14:paraId="3813129E" w14:textId="77777777" w:rsidR="000E0D5A" w:rsidRPr="000E0D5A" w:rsidRDefault="000E0D5A" w:rsidP="000E0D5A">
      <w:pPr>
        <w:pStyle w:val="ListParagraph"/>
        <w:numPr>
          <w:ilvl w:val="0"/>
          <w:numId w:val="1"/>
        </w:numPr>
        <w:jc w:val="both"/>
        <w:rPr>
          <w:sz w:val="16"/>
          <w:szCs w:val="16"/>
        </w:rPr>
      </w:pPr>
      <w:r w:rsidRPr="000E0D5A">
        <w:rPr>
          <w:sz w:val="16"/>
          <w:szCs w:val="16"/>
        </w:rPr>
        <w:t xml:space="preserve">Every holder has the right to appoint some other person(s) of their choice, who need not be a shareholder, as his proxy to exercise all or any of his rights to attend, speak and vote on their behalf at the GM. If you wish to appoint a person other than the Chairman, please insert the name of your chosen proxy holder in the space provided. If the proxy is being appointed to less than your full voting entitlement, please enter in the box next to the proxy holder’s name the number of shares in relation to which they are authorised to act as your proxy. If left blank, your proxy will be deemed to be authorised in respect of your full voting entitlement (or if this proxy form has been issued in respect of a designated account for a shareholder, the full voting entitlement for that designated account). </w:t>
      </w:r>
    </w:p>
    <w:p w14:paraId="4EBE198E" w14:textId="77777777" w:rsidR="000E0D5A" w:rsidRPr="000E0D5A" w:rsidRDefault="000E0D5A" w:rsidP="000E0D5A">
      <w:pPr>
        <w:pStyle w:val="ListParagraph"/>
        <w:numPr>
          <w:ilvl w:val="0"/>
          <w:numId w:val="1"/>
        </w:numPr>
        <w:spacing w:line="240" w:lineRule="auto"/>
        <w:contextualSpacing w:val="0"/>
        <w:jc w:val="both"/>
        <w:rPr>
          <w:sz w:val="16"/>
          <w:szCs w:val="16"/>
        </w:rPr>
      </w:pPr>
      <w:r w:rsidRPr="000E0D5A">
        <w:rPr>
          <w:sz w:val="16"/>
          <w:szCs w:val="16"/>
        </w:rPr>
        <w:t>To appoint more than one proxy, an additional proxy form or forms may be obtained by contacting the registrars of the Company, Share Registrars Limited on 01252 821390 during normal office opening hours or you may photocopy this form. Please indicate in the box next to the proxy holder’s name the number of shares in relation to which they are authorised to act as your proxy. Please also indicate by ticking the box provided if the proxy</w:t>
      </w:r>
      <w:r w:rsidRPr="000E0D5A">
        <w:rPr>
          <w:rFonts w:ascii="Palatino Linotype" w:eastAsia="Times New Roman" w:hAnsi="Palatino Linotype"/>
          <w:sz w:val="16"/>
          <w:szCs w:val="16"/>
        </w:rPr>
        <w:t xml:space="preserve"> </w:t>
      </w:r>
      <w:r w:rsidRPr="000E0D5A">
        <w:rPr>
          <w:sz w:val="16"/>
          <w:szCs w:val="16"/>
        </w:rPr>
        <w:t xml:space="preserve">instruction is one of multiple instructions being given. All forms must be signed and should be returned together in the same envelope. </w:t>
      </w:r>
    </w:p>
    <w:p w14:paraId="6DE73479" w14:textId="77777777" w:rsidR="000E0D5A" w:rsidRPr="000E0D5A" w:rsidRDefault="000E0D5A" w:rsidP="000E0D5A">
      <w:pPr>
        <w:pStyle w:val="ListParagraph"/>
        <w:numPr>
          <w:ilvl w:val="0"/>
          <w:numId w:val="1"/>
        </w:numPr>
        <w:spacing w:line="240" w:lineRule="auto"/>
        <w:contextualSpacing w:val="0"/>
        <w:jc w:val="both"/>
        <w:rPr>
          <w:sz w:val="16"/>
          <w:szCs w:val="16"/>
        </w:rPr>
      </w:pPr>
      <w:r w:rsidRPr="000E0D5A">
        <w:rPr>
          <w:sz w:val="16"/>
          <w:szCs w:val="16"/>
        </w:rPr>
        <w:t xml:space="preserve">If you wish to appoint a specified person as your proxy, please delete the words “the Chairman of the GM” and insert the full name of the proxy and initial the alteration. If no name is inserted, the Chairman of the GM will be your proxy. </w:t>
      </w:r>
    </w:p>
    <w:p w14:paraId="59D508A1" w14:textId="77777777" w:rsidR="000E0D5A" w:rsidRPr="000E0D5A" w:rsidRDefault="000E0D5A" w:rsidP="000E0D5A">
      <w:pPr>
        <w:pStyle w:val="ListParagraph"/>
        <w:numPr>
          <w:ilvl w:val="0"/>
          <w:numId w:val="1"/>
        </w:numPr>
        <w:spacing w:line="240" w:lineRule="auto"/>
        <w:contextualSpacing w:val="0"/>
        <w:jc w:val="both"/>
        <w:rPr>
          <w:sz w:val="16"/>
          <w:szCs w:val="16"/>
        </w:rPr>
      </w:pPr>
      <w:r w:rsidRPr="000E0D5A">
        <w:rPr>
          <w:sz w:val="16"/>
          <w:szCs w:val="16"/>
        </w:rPr>
        <w:t xml:space="preserve">The vote of the senior of joint holders who tenders a vote (whether in person or by proxy) shall be accepted to the exclusion of the vote(s) of other joint holder(s). For this purpose, the senior joint holder shall be the one whose name appears in the register of members first. In the case of joint holders only one needs to sign this form, but please state the names of all joint holders. </w:t>
      </w:r>
    </w:p>
    <w:p w14:paraId="5CB9004C" w14:textId="77777777" w:rsidR="000E0D5A" w:rsidRPr="000E0D5A" w:rsidRDefault="000E0D5A" w:rsidP="000E0D5A">
      <w:pPr>
        <w:pStyle w:val="ListParagraph"/>
        <w:numPr>
          <w:ilvl w:val="0"/>
          <w:numId w:val="1"/>
        </w:numPr>
        <w:spacing w:line="240" w:lineRule="auto"/>
        <w:contextualSpacing w:val="0"/>
        <w:jc w:val="both"/>
        <w:rPr>
          <w:sz w:val="16"/>
          <w:szCs w:val="16"/>
        </w:rPr>
      </w:pPr>
      <w:r w:rsidRPr="000E0D5A">
        <w:rPr>
          <w:sz w:val="16"/>
          <w:szCs w:val="16"/>
        </w:rPr>
        <w:t xml:space="preserve">In the case of a corporate shareholder, this form should be validly executed on behalf of the company under its common seal or under the hand of a duly authorised officer or attorney. </w:t>
      </w:r>
    </w:p>
    <w:p w14:paraId="404D4E75" w14:textId="77777777" w:rsidR="000E0D5A" w:rsidRPr="000E0D5A" w:rsidRDefault="000E0D5A" w:rsidP="000E0D5A">
      <w:pPr>
        <w:pStyle w:val="ListParagraph"/>
        <w:numPr>
          <w:ilvl w:val="0"/>
          <w:numId w:val="1"/>
        </w:numPr>
        <w:spacing w:line="240" w:lineRule="auto"/>
        <w:contextualSpacing w:val="0"/>
        <w:rPr>
          <w:sz w:val="16"/>
          <w:szCs w:val="16"/>
        </w:rPr>
      </w:pPr>
      <w:r w:rsidRPr="000E0D5A">
        <w:rPr>
          <w:sz w:val="16"/>
          <w:szCs w:val="16"/>
        </w:rPr>
        <w:t xml:space="preserve">A proxy must act in accordance with any instructions given by the appointing holder. </w:t>
      </w:r>
    </w:p>
    <w:p w14:paraId="70C7B917" w14:textId="77777777" w:rsidR="000E0D5A" w:rsidRPr="000E0D5A" w:rsidRDefault="000E0D5A" w:rsidP="000E0D5A">
      <w:pPr>
        <w:pStyle w:val="ListParagraph"/>
        <w:numPr>
          <w:ilvl w:val="0"/>
          <w:numId w:val="1"/>
        </w:numPr>
        <w:spacing w:line="240" w:lineRule="auto"/>
        <w:contextualSpacing w:val="0"/>
        <w:rPr>
          <w:sz w:val="16"/>
          <w:szCs w:val="16"/>
        </w:rPr>
      </w:pPr>
      <w:r w:rsidRPr="000E0D5A">
        <w:rPr>
          <w:sz w:val="16"/>
          <w:szCs w:val="16"/>
        </w:rPr>
        <w:t xml:space="preserve">To be valid, this form of proxy must be: </w:t>
      </w:r>
    </w:p>
    <w:p w14:paraId="39149859" w14:textId="77777777" w:rsidR="000E0D5A" w:rsidRPr="000E0D5A" w:rsidRDefault="000E0D5A" w:rsidP="000E0D5A">
      <w:pPr>
        <w:pStyle w:val="ListParagraph"/>
        <w:ind w:firstLine="720"/>
        <w:rPr>
          <w:sz w:val="16"/>
          <w:szCs w:val="16"/>
        </w:rPr>
      </w:pPr>
      <w:r w:rsidRPr="000E0D5A">
        <w:rPr>
          <w:sz w:val="16"/>
          <w:szCs w:val="16"/>
        </w:rPr>
        <w:t xml:space="preserve">• completed and signed; </w:t>
      </w:r>
    </w:p>
    <w:p w14:paraId="662564DF" w14:textId="77777777" w:rsidR="000E0D5A" w:rsidRPr="000E0D5A" w:rsidRDefault="000E0D5A" w:rsidP="000E0D5A">
      <w:pPr>
        <w:pStyle w:val="ListParagraph"/>
        <w:ind w:left="1440"/>
        <w:jc w:val="both"/>
        <w:rPr>
          <w:sz w:val="16"/>
          <w:szCs w:val="16"/>
        </w:rPr>
      </w:pPr>
      <w:r w:rsidRPr="000E0D5A">
        <w:rPr>
          <w:sz w:val="16"/>
          <w:szCs w:val="16"/>
        </w:rPr>
        <w:t xml:space="preserve">• sent or delivered to Share Registrars Limited at 3 The Millennium Centre, Crosby Way, Farnham, Surrey, GU9 7XX no later than 48 hours (excluding non-business days) prior to the GM. When returning this form of </w:t>
      </w:r>
      <w:proofErr w:type="gramStart"/>
      <w:r w:rsidRPr="000E0D5A">
        <w:rPr>
          <w:sz w:val="16"/>
          <w:szCs w:val="16"/>
        </w:rPr>
        <w:t>proxy</w:t>
      </w:r>
      <w:proofErr w:type="gramEnd"/>
      <w:r w:rsidRPr="000E0D5A">
        <w:rPr>
          <w:sz w:val="16"/>
          <w:szCs w:val="16"/>
        </w:rPr>
        <w:t xml:space="preserve"> you should also send any power of attorney or other authority (or a </w:t>
      </w:r>
      <w:proofErr w:type="spellStart"/>
      <w:r w:rsidRPr="000E0D5A">
        <w:rPr>
          <w:sz w:val="16"/>
          <w:szCs w:val="16"/>
        </w:rPr>
        <w:t>notarially</w:t>
      </w:r>
      <w:proofErr w:type="spellEnd"/>
      <w:r w:rsidRPr="000E0D5A">
        <w:rPr>
          <w:sz w:val="16"/>
          <w:szCs w:val="16"/>
        </w:rPr>
        <w:t xml:space="preserve"> certified copy thereof) under which it is signed.</w:t>
      </w:r>
    </w:p>
    <w:p w14:paraId="439BB759" w14:textId="77777777" w:rsidR="000E0D5A" w:rsidRPr="000E0D5A" w:rsidRDefault="000E0D5A" w:rsidP="000E0D5A">
      <w:pPr>
        <w:pStyle w:val="ListParagraph"/>
        <w:spacing w:line="240" w:lineRule="auto"/>
        <w:ind w:left="1440"/>
        <w:contextualSpacing w:val="0"/>
        <w:jc w:val="both"/>
        <w:rPr>
          <w:sz w:val="16"/>
          <w:szCs w:val="16"/>
        </w:rPr>
      </w:pPr>
      <w:r w:rsidRPr="000E0D5A">
        <w:rPr>
          <w:sz w:val="16"/>
          <w:szCs w:val="16"/>
        </w:rPr>
        <w:t>• or in the case of CREST members, by utilising the CREST electronic proxy appointment service as per note 13 below.</w:t>
      </w:r>
    </w:p>
    <w:p w14:paraId="47D5A03B" w14:textId="77777777" w:rsidR="000E0D5A" w:rsidRPr="000E0D5A" w:rsidRDefault="000E0D5A" w:rsidP="000E0D5A">
      <w:pPr>
        <w:pStyle w:val="ListParagraph"/>
        <w:numPr>
          <w:ilvl w:val="0"/>
          <w:numId w:val="1"/>
        </w:numPr>
        <w:spacing w:line="240" w:lineRule="auto"/>
        <w:contextualSpacing w:val="0"/>
        <w:jc w:val="both"/>
        <w:rPr>
          <w:sz w:val="16"/>
          <w:szCs w:val="16"/>
        </w:rPr>
      </w:pPr>
      <w:r w:rsidRPr="000E0D5A">
        <w:rPr>
          <w:sz w:val="16"/>
          <w:szCs w:val="16"/>
        </w:rPr>
        <w:t xml:space="preserve">Completion and return of this form of proxy will not prevent you from attending and voting at the GM. </w:t>
      </w:r>
    </w:p>
    <w:p w14:paraId="6970DB89" w14:textId="77777777" w:rsidR="000E0D5A" w:rsidRPr="000E0D5A" w:rsidRDefault="000E0D5A" w:rsidP="000E0D5A">
      <w:pPr>
        <w:pStyle w:val="ListParagraph"/>
        <w:numPr>
          <w:ilvl w:val="0"/>
          <w:numId w:val="1"/>
        </w:numPr>
        <w:spacing w:line="240" w:lineRule="auto"/>
        <w:contextualSpacing w:val="0"/>
        <w:rPr>
          <w:sz w:val="16"/>
          <w:szCs w:val="16"/>
        </w:rPr>
      </w:pPr>
      <w:r w:rsidRPr="000E0D5A">
        <w:rPr>
          <w:sz w:val="16"/>
          <w:szCs w:val="16"/>
        </w:rPr>
        <w:t xml:space="preserve">Any alteration to this form should be initialled. </w:t>
      </w:r>
    </w:p>
    <w:p w14:paraId="29A30A63" w14:textId="77777777" w:rsidR="000E0D5A" w:rsidRPr="000E0D5A" w:rsidRDefault="000E0D5A" w:rsidP="000E0D5A">
      <w:pPr>
        <w:pStyle w:val="ListParagraph"/>
        <w:numPr>
          <w:ilvl w:val="0"/>
          <w:numId w:val="1"/>
        </w:numPr>
        <w:spacing w:line="240" w:lineRule="auto"/>
        <w:contextualSpacing w:val="0"/>
        <w:jc w:val="both"/>
        <w:rPr>
          <w:sz w:val="16"/>
          <w:szCs w:val="16"/>
        </w:rPr>
      </w:pPr>
      <w:r w:rsidRPr="000E0D5A">
        <w:rPr>
          <w:sz w:val="16"/>
          <w:szCs w:val="16"/>
        </w:rPr>
        <w:t xml:space="preserve">To be entitled to attend and vote at the GM (and for the purpose of determining the number of votes cast), members must be entered on the Company’s register of members not less than 48 hours (excluding non-business days) before the time set for the GM. This time will still apply for the purpose of determining who is entitled to attend and vote at the GM (and for the purpose of determining the number of votes cast) if the GM is adjourned from its scheduled time by 48 hours (excluding non-business days) or less. If the GM is adjourned for a longer period, members who wish to attend and vote at the GM must be entered on the Company’s register of members not less than 48 hours (excluding non-business days) before the time set for the adjourned GM. </w:t>
      </w:r>
    </w:p>
    <w:p w14:paraId="6ED235DA" w14:textId="77777777" w:rsidR="000E0D5A" w:rsidRPr="000E0D5A" w:rsidRDefault="000E0D5A" w:rsidP="000E0D5A">
      <w:pPr>
        <w:pStyle w:val="ListParagraph"/>
        <w:numPr>
          <w:ilvl w:val="0"/>
          <w:numId w:val="1"/>
        </w:numPr>
        <w:spacing w:line="240" w:lineRule="auto"/>
        <w:contextualSpacing w:val="0"/>
        <w:jc w:val="both"/>
        <w:rPr>
          <w:sz w:val="16"/>
          <w:szCs w:val="16"/>
        </w:rPr>
      </w:pPr>
      <w:r w:rsidRPr="000E0D5A">
        <w:rPr>
          <w:sz w:val="16"/>
          <w:szCs w:val="16"/>
        </w:rPr>
        <w:t>The “vote withheld” option is provided to enable you to abstain on any particular resolution; however, it should be noted that a “vote withheld” is not a vote in law and will not be counted in the calculation of the proportion of the votes “for” and “against” a resolution</w:t>
      </w:r>
    </w:p>
    <w:p w14:paraId="1168EDC0" w14:textId="77777777" w:rsidR="000E0D5A" w:rsidRPr="000E0D5A" w:rsidRDefault="000E0D5A" w:rsidP="000E0D5A">
      <w:pPr>
        <w:pStyle w:val="ListParagraph"/>
        <w:numPr>
          <w:ilvl w:val="0"/>
          <w:numId w:val="1"/>
        </w:numPr>
        <w:spacing w:line="240" w:lineRule="auto"/>
        <w:contextualSpacing w:val="0"/>
        <w:jc w:val="both"/>
        <w:rPr>
          <w:sz w:val="16"/>
          <w:szCs w:val="16"/>
        </w:rPr>
      </w:pPr>
      <w:r w:rsidRPr="000E0D5A">
        <w:rPr>
          <w:sz w:val="16"/>
          <w:szCs w:val="16"/>
        </w:rPr>
        <w:t xml:space="preserve">Please refer to the notice of the Annual General Meeting for information on how to change or revoke your proxy instruction. </w:t>
      </w:r>
    </w:p>
    <w:p w14:paraId="0175947A" w14:textId="77777777" w:rsidR="000E0D5A" w:rsidRPr="000E0D5A" w:rsidRDefault="000E0D5A" w:rsidP="000E0D5A">
      <w:pPr>
        <w:pStyle w:val="ListParagraph"/>
        <w:numPr>
          <w:ilvl w:val="0"/>
          <w:numId w:val="1"/>
        </w:numPr>
        <w:spacing w:line="240" w:lineRule="auto"/>
        <w:contextualSpacing w:val="0"/>
        <w:jc w:val="both"/>
        <w:rPr>
          <w:sz w:val="16"/>
          <w:szCs w:val="16"/>
        </w:rPr>
      </w:pPr>
      <w:r w:rsidRPr="000E0D5A">
        <w:rPr>
          <w:sz w:val="16"/>
          <w:szCs w:val="16"/>
        </w:rPr>
        <w:t xml:space="preserve">CREST members who wish to appoint a proxy or proxies through the CREST electronic proxy appointment service may do so for the General Meeting and any adjournment(s) thereof by using the procedures described in the CREST Manual. </w:t>
      </w:r>
    </w:p>
    <w:p w14:paraId="16CDC8DD" w14:textId="77777777" w:rsidR="000E0D5A" w:rsidRPr="000E0D5A" w:rsidRDefault="000E0D5A" w:rsidP="000E0D5A">
      <w:pPr>
        <w:pStyle w:val="ListParagraph"/>
        <w:spacing w:line="240" w:lineRule="auto"/>
        <w:contextualSpacing w:val="0"/>
        <w:jc w:val="both"/>
        <w:rPr>
          <w:sz w:val="16"/>
          <w:szCs w:val="16"/>
        </w:rPr>
      </w:pPr>
    </w:p>
    <w:p w14:paraId="6F9F9722" w14:textId="77777777" w:rsidR="000E0D5A" w:rsidRPr="000E0D5A" w:rsidRDefault="000E0D5A" w:rsidP="000E0D5A">
      <w:pPr>
        <w:pStyle w:val="ListParagraph"/>
        <w:spacing w:line="240" w:lineRule="auto"/>
        <w:contextualSpacing w:val="0"/>
        <w:jc w:val="both"/>
        <w:rPr>
          <w:sz w:val="16"/>
          <w:szCs w:val="16"/>
        </w:rPr>
      </w:pPr>
      <w:r w:rsidRPr="000E0D5A">
        <w:rPr>
          <w:sz w:val="16"/>
          <w:szCs w:val="16"/>
        </w:rPr>
        <w:t>CREST Personal Members or other CREST sponsored members, and those CREST members who have appointed a voting service provider(s) should refer to their CREST sponsor or voting service provider(s), who will be able to take the appropriate action on their behalf.</w:t>
      </w:r>
    </w:p>
    <w:p w14:paraId="5875D851" w14:textId="77777777" w:rsidR="000E0D5A" w:rsidRPr="000E0D5A" w:rsidRDefault="000E0D5A" w:rsidP="000E0D5A">
      <w:pPr>
        <w:pStyle w:val="ListParagraph"/>
        <w:spacing w:line="240" w:lineRule="auto"/>
        <w:contextualSpacing w:val="0"/>
        <w:jc w:val="both"/>
        <w:rPr>
          <w:sz w:val="16"/>
          <w:szCs w:val="16"/>
        </w:rPr>
      </w:pPr>
    </w:p>
    <w:p w14:paraId="3BF87F4E" w14:textId="77777777" w:rsidR="000E0D5A" w:rsidRPr="000E0D5A" w:rsidRDefault="000E0D5A" w:rsidP="000E0D5A">
      <w:pPr>
        <w:pStyle w:val="ListParagraph"/>
        <w:spacing w:line="240" w:lineRule="auto"/>
        <w:contextualSpacing w:val="0"/>
        <w:jc w:val="both"/>
        <w:rPr>
          <w:sz w:val="16"/>
          <w:szCs w:val="16"/>
        </w:rPr>
      </w:pPr>
      <w:r w:rsidRPr="000E0D5A">
        <w:rPr>
          <w:sz w:val="16"/>
          <w:szCs w:val="16"/>
        </w:rPr>
        <w:t xml:space="preserve">In order for a proxy appointment or instruction made using the CREST service to be valid, the appropriate CREST message (a “CREST Proxy Instruction”) must be properly authenticated in accordance with CRESTCO Limited’s specifications and must contain the information required for such instructions, as described in the CREST Manual. </w:t>
      </w:r>
    </w:p>
    <w:p w14:paraId="4738B20C" w14:textId="77777777" w:rsidR="000E0D5A" w:rsidRPr="000E0D5A" w:rsidRDefault="000E0D5A" w:rsidP="000E0D5A">
      <w:pPr>
        <w:pStyle w:val="ListParagraph"/>
        <w:spacing w:line="240" w:lineRule="auto"/>
        <w:contextualSpacing w:val="0"/>
        <w:jc w:val="both"/>
        <w:rPr>
          <w:sz w:val="16"/>
          <w:szCs w:val="16"/>
        </w:rPr>
      </w:pPr>
    </w:p>
    <w:p w14:paraId="6513409D" w14:textId="77777777" w:rsidR="000E0D5A" w:rsidRPr="000E0D5A" w:rsidRDefault="000E0D5A" w:rsidP="000E0D5A">
      <w:pPr>
        <w:pStyle w:val="ListParagraph"/>
        <w:spacing w:line="240" w:lineRule="auto"/>
        <w:contextualSpacing w:val="0"/>
        <w:jc w:val="both"/>
        <w:rPr>
          <w:sz w:val="16"/>
          <w:szCs w:val="16"/>
        </w:rPr>
      </w:pPr>
      <w:r w:rsidRPr="000E0D5A">
        <w:rPr>
          <w:sz w:val="16"/>
          <w:szCs w:val="16"/>
        </w:rPr>
        <w:t xml:space="preserve">The message, regardless of whether it relates to the appointment of a proxy or to an amendment to the instruction given to a previously appointed proxy must, in order to be valid, be transmitted so as to be received by the issuer’s agent </w:t>
      </w:r>
      <w:r w:rsidRPr="000E0D5A">
        <w:rPr>
          <w:b/>
          <w:bCs/>
          <w:sz w:val="16"/>
          <w:szCs w:val="16"/>
        </w:rPr>
        <w:t>7RA36</w:t>
      </w:r>
      <w:r w:rsidRPr="000E0D5A">
        <w:rPr>
          <w:sz w:val="16"/>
          <w:szCs w:val="16"/>
        </w:rPr>
        <w:t xml:space="preserve"> by the latest time(s) for receipt of proxy appointments specified above. For this purpose, the time of receipt will be taken to be the time (as determined by the timestamp applied to the message by the CREST Applications Host) from which the issuer’s agent is able to retrieve the message by enquiry to CREST in the manner prescribed by CREST. After this time, any change of instructions to proxies appointed through CREST should be communicated to the appointee through other means.</w:t>
      </w:r>
    </w:p>
    <w:p w14:paraId="2EA2A11A" w14:textId="77777777" w:rsidR="000E0D5A" w:rsidRPr="000E0D5A" w:rsidRDefault="000E0D5A" w:rsidP="000E0D5A">
      <w:pPr>
        <w:pStyle w:val="ListParagraph"/>
        <w:spacing w:line="240" w:lineRule="auto"/>
        <w:contextualSpacing w:val="0"/>
        <w:jc w:val="both"/>
        <w:rPr>
          <w:sz w:val="16"/>
          <w:szCs w:val="16"/>
        </w:rPr>
      </w:pPr>
    </w:p>
    <w:p w14:paraId="300B22A9" w14:textId="77777777" w:rsidR="000E0D5A" w:rsidRPr="000E0D5A" w:rsidRDefault="000E0D5A" w:rsidP="000E0D5A">
      <w:pPr>
        <w:pStyle w:val="ListParagraph"/>
        <w:spacing w:line="240" w:lineRule="auto"/>
        <w:contextualSpacing w:val="0"/>
        <w:jc w:val="both"/>
        <w:rPr>
          <w:sz w:val="16"/>
          <w:szCs w:val="16"/>
        </w:rPr>
      </w:pPr>
      <w:r w:rsidRPr="000E0D5A">
        <w:rPr>
          <w:sz w:val="16"/>
          <w:szCs w:val="16"/>
        </w:rPr>
        <w:t xml:space="preserve">CREST members and, where applicable, their CREST sponsors or voting service providers should note that </w:t>
      </w:r>
      <w:proofErr w:type="spellStart"/>
      <w:r w:rsidRPr="000E0D5A">
        <w:rPr>
          <w:sz w:val="16"/>
          <w:szCs w:val="16"/>
        </w:rPr>
        <w:t>CRESTCo</w:t>
      </w:r>
      <w:proofErr w:type="spellEnd"/>
      <w:r w:rsidRPr="000E0D5A">
        <w:rPr>
          <w:sz w:val="16"/>
          <w:szCs w:val="16"/>
        </w:rPr>
        <w:t xml:space="preserve"> Limited does not make available special procedures in CREST for any particular messages.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provider(s), to procure that his or her CREST sponsor or voting service provider(s) take(s)) such action as shall be necessary to ensure that a message is transmitted by means of CREST by any particular time. In this connection, CREST members and, where applicable, their CREST sponsors or voting service providers are referred, in particular, to those sections of the CREST Manual concerning practical limitations of the CREST system and timings.</w:t>
      </w:r>
    </w:p>
    <w:p w14:paraId="363D7A6C" w14:textId="77777777" w:rsidR="000E0D5A" w:rsidRPr="000E0D5A" w:rsidRDefault="000E0D5A" w:rsidP="000E0D5A">
      <w:pPr>
        <w:pStyle w:val="ListParagraph"/>
        <w:spacing w:line="240" w:lineRule="auto"/>
        <w:contextualSpacing w:val="0"/>
        <w:jc w:val="both"/>
        <w:rPr>
          <w:sz w:val="16"/>
          <w:szCs w:val="16"/>
        </w:rPr>
      </w:pPr>
    </w:p>
    <w:p w14:paraId="6F8E5095" w14:textId="77777777" w:rsidR="000E0D5A" w:rsidRPr="000E0D5A" w:rsidRDefault="000E0D5A" w:rsidP="000E0D5A">
      <w:pPr>
        <w:pStyle w:val="ListParagraph"/>
        <w:spacing w:line="240" w:lineRule="auto"/>
        <w:contextualSpacing w:val="0"/>
        <w:jc w:val="both"/>
        <w:rPr>
          <w:sz w:val="16"/>
          <w:szCs w:val="16"/>
        </w:rPr>
      </w:pPr>
      <w:r w:rsidRPr="000E0D5A">
        <w:rPr>
          <w:sz w:val="16"/>
          <w:szCs w:val="16"/>
        </w:rPr>
        <w:t>The Company may treat as invalid a CREST Proxy Instruction in the circumstances set out in Regulation 35(5)(a) of the Uncertificated Securities Regulations 2001.</w:t>
      </w:r>
    </w:p>
    <w:p w14:paraId="41B64BAE" w14:textId="77777777" w:rsidR="000E0D5A" w:rsidRPr="00347B55" w:rsidRDefault="000E0D5A" w:rsidP="000E0D5A">
      <w:pPr>
        <w:pStyle w:val="ListParagraph"/>
        <w:spacing w:line="240" w:lineRule="auto"/>
        <w:contextualSpacing w:val="0"/>
        <w:rPr>
          <w:sz w:val="18"/>
          <w:szCs w:val="18"/>
        </w:rPr>
      </w:pPr>
    </w:p>
    <w:sectPr w:rsidR="000E0D5A" w:rsidRPr="00347B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9C43" w14:textId="77777777" w:rsidR="00D6729C" w:rsidRDefault="00D6729C" w:rsidP="00D6729C">
      <w:pPr>
        <w:spacing w:line="240" w:lineRule="auto"/>
      </w:pPr>
      <w:r>
        <w:separator/>
      </w:r>
    </w:p>
  </w:endnote>
  <w:endnote w:type="continuationSeparator" w:id="0">
    <w:p w14:paraId="556247CA" w14:textId="77777777" w:rsidR="00D6729C" w:rsidRDefault="00D6729C" w:rsidP="00D6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9EA3" w14:textId="77777777" w:rsidR="00D6729C" w:rsidRDefault="00D6729C" w:rsidP="00D6729C">
    <w:pPr>
      <w:pStyle w:val="Footer"/>
      <w:jc w:val="right"/>
    </w:pPr>
    <w:r>
      <w:rPr>
        <w:noProof/>
      </w:rPr>
      <w:drawing>
        <wp:inline distT="0" distB="0" distL="0" distR="0" wp14:anchorId="7099A75D" wp14:editId="51B68BDA">
          <wp:extent cx="294281" cy="2832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6279" cy="304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C2C1" w14:textId="77777777" w:rsidR="00D6729C" w:rsidRDefault="00D6729C" w:rsidP="00D6729C">
      <w:pPr>
        <w:spacing w:line="240" w:lineRule="auto"/>
      </w:pPr>
      <w:r>
        <w:separator/>
      </w:r>
    </w:p>
  </w:footnote>
  <w:footnote w:type="continuationSeparator" w:id="0">
    <w:p w14:paraId="03298AB1" w14:textId="77777777" w:rsidR="00D6729C" w:rsidRDefault="00D6729C" w:rsidP="00D672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46321"/>
    <w:multiLevelType w:val="hybridMultilevel"/>
    <w:tmpl w:val="52587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CB798F"/>
    <w:multiLevelType w:val="hybridMultilevel"/>
    <w:tmpl w:val="02A4C5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FA6A34"/>
    <w:multiLevelType w:val="hybridMultilevel"/>
    <w:tmpl w:val="02A4C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4149718">
    <w:abstractNumId w:val="2"/>
  </w:num>
  <w:num w:numId="2" w16cid:durableId="1458790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3214123">
    <w:abstractNumId w:val="0"/>
  </w:num>
  <w:num w:numId="4" w16cid:durableId="120235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D2"/>
    <w:rsid w:val="00022786"/>
    <w:rsid w:val="000D76FE"/>
    <w:rsid w:val="000E0D5A"/>
    <w:rsid w:val="00107BAE"/>
    <w:rsid w:val="00114579"/>
    <w:rsid w:val="001A32D0"/>
    <w:rsid w:val="001C73B3"/>
    <w:rsid w:val="0027565D"/>
    <w:rsid w:val="002B4885"/>
    <w:rsid w:val="002C7150"/>
    <w:rsid w:val="002F2C2F"/>
    <w:rsid w:val="00327017"/>
    <w:rsid w:val="00347B55"/>
    <w:rsid w:val="004219DC"/>
    <w:rsid w:val="004240EA"/>
    <w:rsid w:val="004701A5"/>
    <w:rsid w:val="006C065E"/>
    <w:rsid w:val="00832626"/>
    <w:rsid w:val="00893F24"/>
    <w:rsid w:val="009942CC"/>
    <w:rsid w:val="009A369B"/>
    <w:rsid w:val="009B0A59"/>
    <w:rsid w:val="00A24DB7"/>
    <w:rsid w:val="00A97576"/>
    <w:rsid w:val="00AC2844"/>
    <w:rsid w:val="00B651C0"/>
    <w:rsid w:val="00BD041D"/>
    <w:rsid w:val="00C2787E"/>
    <w:rsid w:val="00C90FB7"/>
    <w:rsid w:val="00CC5CB8"/>
    <w:rsid w:val="00CE68BD"/>
    <w:rsid w:val="00D6729C"/>
    <w:rsid w:val="00DB4BF0"/>
    <w:rsid w:val="00DC372C"/>
    <w:rsid w:val="00DD1168"/>
    <w:rsid w:val="00E02610"/>
    <w:rsid w:val="00E62001"/>
    <w:rsid w:val="00F101D2"/>
    <w:rsid w:val="00F310CF"/>
    <w:rsid w:val="00F6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5879"/>
  <w15:chartTrackingRefBased/>
  <w15:docId w15:val="{8CBABD88-5C4D-4F83-8A7B-EE145816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1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1D2"/>
    <w:pPr>
      <w:ind w:left="720"/>
      <w:contextualSpacing/>
    </w:pPr>
  </w:style>
  <w:style w:type="paragraph" w:styleId="Header">
    <w:name w:val="header"/>
    <w:basedOn w:val="Normal"/>
    <w:link w:val="HeaderChar"/>
    <w:uiPriority w:val="99"/>
    <w:unhideWhenUsed/>
    <w:rsid w:val="00D6729C"/>
    <w:pPr>
      <w:tabs>
        <w:tab w:val="center" w:pos="4513"/>
        <w:tab w:val="right" w:pos="9026"/>
      </w:tabs>
      <w:spacing w:line="240" w:lineRule="auto"/>
    </w:pPr>
  </w:style>
  <w:style w:type="character" w:customStyle="1" w:styleId="HeaderChar">
    <w:name w:val="Header Char"/>
    <w:basedOn w:val="DefaultParagraphFont"/>
    <w:link w:val="Header"/>
    <w:uiPriority w:val="99"/>
    <w:rsid w:val="00D6729C"/>
  </w:style>
  <w:style w:type="paragraph" w:styleId="Footer">
    <w:name w:val="footer"/>
    <w:basedOn w:val="Normal"/>
    <w:link w:val="FooterChar"/>
    <w:uiPriority w:val="99"/>
    <w:unhideWhenUsed/>
    <w:rsid w:val="00D6729C"/>
    <w:pPr>
      <w:tabs>
        <w:tab w:val="center" w:pos="4513"/>
        <w:tab w:val="right" w:pos="9026"/>
      </w:tabs>
      <w:spacing w:line="240" w:lineRule="auto"/>
    </w:pPr>
  </w:style>
  <w:style w:type="character" w:customStyle="1" w:styleId="FooterChar">
    <w:name w:val="Footer Char"/>
    <w:basedOn w:val="DefaultParagraphFont"/>
    <w:link w:val="Footer"/>
    <w:uiPriority w:val="99"/>
    <w:rsid w:val="00D6729C"/>
  </w:style>
  <w:style w:type="character" w:styleId="Hyperlink">
    <w:name w:val="Hyperlink"/>
    <w:basedOn w:val="DefaultParagraphFont"/>
    <w:uiPriority w:val="99"/>
    <w:unhideWhenUsed/>
    <w:rsid w:val="00F310CF"/>
    <w:rPr>
      <w:color w:val="0563C1"/>
      <w:u w:val="single"/>
    </w:rPr>
  </w:style>
  <w:style w:type="character" w:styleId="UnresolvedMention">
    <w:name w:val="Unresolved Mention"/>
    <w:basedOn w:val="DefaultParagraphFont"/>
    <w:uiPriority w:val="99"/>
    <w:semiHidden/>
    <w:unhideWhenUsed/>
    <w:rsid w:val="00F31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Gramauskas</dc:creator>
  <cp:keywords/>
  <dc:description/>
  <cp:lastModifiedBy>Sharon Gramauskas</cp:lastModifiedBy>
  <cp:revision>2</cp:revision>
  <dcterms:created xsi:type="dcterms:W3CDTF">2022-09-07T18:17:00Z</dcterms:created>
  <dcterms:modified xsi:type="dcterms:W3CDTF">2022-09-07T18:17:00Z</dcterms:modified>
</cp:coreProperties>
</file>